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2652" w14:textId="0E9D3177" w:rsidR="00E54601" w:rsidRPr="00A3293D" w:rsidRDefault="009D3228">
      <w:pPr>
        <w:rPr>
          <w:b/>
          <w:bCs/>
          <w:color w:val="0070C0"/>
          <w:sz w:val="32"/>
          <w:szCs w:val="32"/>
        </w:rPr>
      </w:pPr>
      <w:r w:rsidRPr="00B97AC7">
        <w:rPr>
          <w:rFonts w:ascii="Calibri" w:hAnsi="Calibri"/>
          <w:noProof/>
          <w:lang w:eastAsia="en-GB"/>
        </w:rPr>
        <w:drawing>
          <wp:anchor distT="0" distB="0" distL="114300" distR="114300" simplePos="0" relativeHeight="251659264" behindDoc="0" locked="0" layoutInCell="1" allowOverlap="1" wp14:anchorId="60D548D6" wp14:editId="569B21B1">
            <wp:simplePos x="0" y="0"/>
            <wp:positionH relativeFrom="page">
              <wp:posOffset>4864833</wp:posOffset>
            </wp:positionH>
            <wp:positionV relativeFrom="paragraph">
              <wp:posOffset>244</wp:posOffset>
            </wp:positionV>
            <wp:extent cx="2229485" cy="940435"/>
            <wp:effectExtent l="0" t="0" r="0" b="0"/>
            <wp:wrapSquare wrapText="bothSides"/>
            <wp:docPr id="2" name="Picture 2" descr="LiveWest_LOGO BLUE 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West_LOGO BLUE RED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485" cy="940435"/>
                    </a:xfrm>
                    <a:prstGeom prst="rect">
                      <a:avLst/>
                    </a:prstGeom>
                    <a:noFill/>
                  </pic:spPr>
                </pic:pic>
              </a:graphicData>
            </a:graphic>
            <wp14:sizeRelH relativeFrom="page">
              <wp14:pctWidth>0</wp14:pctWidth>
            </wp14:sizeRelH>
            <wp14:sizeRelV relativeFrom="page">
              <wp14:pctHeight>0</wp14:pctHeight>
            </wp14:sizeRelV>
          </wp:anchor>
        </w:drawing>
      </w:r>
      <w:r w:rsidRPr="00A3293D">
        <w:rPr>
          <w:b/>
          <w:bCs/>
          <w:color w:val="0070C0"/>
          <w:sz w:val="32"/>
          <w:szCs w:val="32"/>
        </w:rPr>
        <w:t xml:space="preserve">LiveWest </w:t>
      </w:r>
      <w:r w:rsidR="0029350A" w:rsidRPr="00A3293D">
        <w:rPr>
          <w:b/>
          <w:bCs/>
          <w:color w:val="0070C0"/>
          <w:sz w:val="32"/>
          <w:szCs w:val="32"/>
        </w:rPr>
        <w:t>supporting communities g</w:t>
      </w:r>
      <w:r w:rsidRPr="00A3293D">
        <w:rPr>
          <w:b/>
          <w:bCs/>
          <w:color w:val="0070C0"/>
          <w:sz w:val="32"/>
          <w:szCs w:val="32"/>
        </w:rPr>
        <w:t xml:space="preserve">rants for </w:t>
      </w:r>
      <w:r w:rsidR="002C4EC4">
        <w:rPr>
          <w:b/>
          <w:bCs/>
          <w:color w:val="0070C0"/>
          <w:sz w:val="32"/>
          <w:szCs w:val="32"/>
        </w:rPr>
        <w:t>g</w:t>
      </w:r>
      <w:r w:rsidRPr="00A3293D">
        <w:rPr>
          <w:b/>
          <w:bCs/>
          <w:color w:val="0070C0"/>
          <w:sz w:val="32"/>
          <w:szCs w:val="32"/>
        </w:rPr>
        <w:t xml:space="preserve">roups </w:t>
      </w:r>
      <w:r w:rsidR="002C4EC4">
        <w:rPr>
          <w:b/>
          <w:bCs/>
          <w:color w:val="0070C0"/>
          <w:sz w:val="32"/>
          <w:szCs w:val="32"/>
        </w:rPr>
        <w:t>and</w:t>
      </w:r>
      <w:r w:rsidRPr="00A3293D">
        <w:rPr>
          <w:b/>
          <w:bCs/>
          <w:color w:val="0070C0"/>
          <w:sz w:val="32"/>
          <w:szCs w:val="32"/>
        </w:rPr>
        <w:t xml:space="preserve"> </w:t>
      </w:r>
      <w:r w:rsidR="002C4EC4">
        <w:rPr>
          <w:b/>
          <w:bCs/>
          <w:color w:val="0070C0"/>
          <w:sz w:val="32"/>
          <w:szCs w:val="32"/>
        </w:rPr>
        <w:t>o</w:t>
      </w:r>
      <w:r w:rsidRPr="00A3293D">
        <w:rPr>
          <w:b/>
          <w:bCs/>
          <w:color w:val="0070C0"/>
          <w:sz w:val="32"/>
          <w:szCs w:val="32"/>
        </w:rPr>
        <w:t>rganisations</w:t>
      </w:r>
    </w:p>
    <w:p w14:paraId="39650730" w14:textId="6277C8CE" w:rsidR="00EC3575" w:rsidRPr="00A3293D" w:rsidRDefault="00A471FD">
      <w:pPr>
        <w:rPr>
          <w:rFonts w:cstheme="minorHAnsi"/>
          <w:b/>
          <w:bCs/>
          <w:color w:val="0070C0"/>
          <w:sz w:val="32"/>
          <w:szCs w:val="32"/>
        </w:rPr>
      </w:pPr>
      <w:r w:rsidRPr="00A3293D">
        <w:rPr>
          <w:rFonts w:cstheme="minorHAnsi"/>
          <w:b/>
          <w:bCs/>
          <w:color w:val="0070C0"/>
          <w:sz w:val="32"/>
          <w:szCs w:val="32"/>
        </w:rPr>
        <w:t xml:space="preserve">Applications for </w:t>
      </w:r>
      <w:r w:rsidR="00FE12D4" w:rsidRPr="00A3293D">
        <w:rPr>
          <w:rFonts w:cstheme="minorHAnsi"/>
          <w:b/>
          <w:bCs/>
          <w:color w:val="0070C0"/>
          <w:sz w:val="32"/>
          <w:szCs w:val="32"/>
        </w:rPr>
        <w:t xml:space="preserve">grants of </w:t>
      </w:r>
      <w:r w:rsidRPr="00A3293D">
        <w:rPr>
          <w:rFonts w:cstheme="minorHAnsi"/>
          <w:b/>
          <w:bCs/>
          <w:color w:val="0070C0"/>
          <w:sz w:val="32"/>
          <w:szCs w:val="32"/>
        </w:rPr>
        <w:t xml:space="preserve">up to </w:t>
      </w:r>
      <w:r w:rsidR="00D45B3B" w:rsidRPr="00A3293D">
        <w:rPr>
          <w:rFonts w:cstheme="minorHAnsi"/>
          <w:b/>
          <w:bCs/>
          <w:color w:val="0070C0"/>
          <w:sz w:val="32"/>
          <w:szCs w:val="32"/>
        </w:rPr>
        <w:t>£1,000</w:t>
      </w:r>
    </w:p>
    <w:p w14:paraId="60133D91" w14:textId="5D2DC275" w:rsidR="005A7DE1" w:rsidRDefault="005A7DE1">
      <w:pPr>
        <w:rPr>
          <w:rFonts w:cstheme="minorHAnsi"/>
          <w:b/>
          <w:bCs/>
          <w:sz w:val="24"/>
          <w:szCs w:val="24"/>
        </w:rPr>
      </w:pPr>
    </w:p>
    <w:p w14:paraId="1C5297D7" w14:textId="4E09A124" w:rsidR="005A7DE1" w:rsidRPr="0033297A" w:rsidRDefault="005A7DE1" w:rsidP="005A7DE1">
      <w:pPr>
        <w:spacing w:after="0"/>
        <w:rPr>
          <w:rFonts w:ascii="Calibri" w:hAnsi="Calibri" w:cs="Arial"/>
          <w:b/>
          <w:sz w:val="28"/>
          <w:szCs w:val="28"/>
          <w:u w:val="single"/>
        </w:rPr>
      </w:pPr>
      <w:r w:rsidRPr="0033297A">
        <w:rPr>
          <w:rFonts w:ascii="Calibri" w:hAnsi="Calibri" w:cs="Arial"/>
          <w:b/>
          <w:sz w:val="28"/>
          <w:szCs w:val="28"/>
          <w:u w:val="single"/>
        </w:rPr>
        <w:t>Guidance notes</w:t>
      </w:r>
      <w:r w:rsidR="00587CFD" w:rsidRPr="0033297A">
        <w:rPr>
          <w:rFonts w:ascii="Calibri" w:hAnsi="Calibri" w:cs="Arial"/>
          <w:b/>
          <w:sz w:val="28"/>
          <w:szCs w:val="28"/>
          <w:u w:val="single"/>
        </w:rPr>
        <w:t xml:space="preserve"> i</w:t>
      </w:r>
      <w:r w:rsidRPr="0033297A">
        <w:rPr>
          <w:rFonts w:ascii="Calibri" w:hAnsi="Calibri" w:cs="Arial"/>
          <w:b/>
          <w:sz w:val="28"/>
          <w:szCs w:val="28"/>
          <w:u w:val="single"/>
        </w:rPr>
        <w:t xml:space="preserve">ncluding </w:t>
      </w:r>
      <w:r w:rsidR="00587CFD" w:rsidRPr="0033297A">
        <w:rPr>
          <w:rFonts w:ascii="Calibri" w:hAnsi="Calibri" w:cs="Arial"/>
          <w:b/>
          <w:sz w:val="28"/>
          <w:szCs w:val="28"/>
          <w:u w:val="single"/>
        </w:rPr>
        <w:t>t</w:t>
      </w:r>
      <w:r w:rsidRPr="0033297A">
        <w:rPr>
          <w:rFonts w:ascii="Calibri" w:hAnsi="Calibri" w:cs="Arial"/>
          <w:b/>
          <w:sz w:val="28"/>
          <w:szCs w:val="28"/>
          <w:u w:val="single"/>
        </w:rPr>
        <w:t xml:space="preserve">erms and </w:t>
      </w:r>
      <w:r w:rsidR="00587CFD" w:rsidRPr="0033297A">
        <w:rPr>
          <w:rFonts w:ascii="Calibri" w:hAnsi="Calibri" w:cs="Arial"/>
          <w:b/>
          <w:sz w:val="28"/>
          <w:szCs w:val="28"/>
          <w:u w:val="single"/>
        </w:rPr>
        <w:t>c</w:t>
      </w:r>
      <w:r w:rsidRPr="0033297A">
        <w:rPr>
          <w:rFonts w:ascii="Calibri" w:hAnsi="Calibri" w:cs="Arial"/>
          <w:b/>
          <w:sz w:val="28"/>
          <w:szCs w:val="28"/>
          <w:u w:val="single"/>
        </w:rPr>
        <w:t>onditions</w:t>
      </w:r>
    </w:p>
    <w:p w14:paraId="5A39A203" w14:textId="77777777" w:rsidR="0047787C" w:rsidRDefault="0047787C" w:rsidP="0047787C">
      <w:pPr>
        <w:spacing w:after="0" w:line="240" w:lineRule="auto"/>
        <w:rPr>
          <w:rFonts w:cstheme="minorHAnsi"/>
          <w:b/>
          <w:bCs/>
          <w:sz w:val="24"/>
          <w:szCs w:val="24"/>
        </w:rPr>
      </w:pPr>
    </w:p>
    <w:p w14:paraId="1650AFE3" w14:textId="1549814C" w:rsidR="0099584E" w:rsidRPr="0099584E" w:rsidRDefault="0099584E" w:rsidP="0099584E">
      <w:pPr>
        <w:tabs>
          <w:tab w:val="left" w:pos="1875"/>
        </w:tabs>
        <w:spacing w:after="0" w:line="240" w:lineRule="auto"/>
        <w:rPr>
          <w:rFonts w:ascii="Calibri" w:eastAsia="Times New Roman" w:hAnsi="Calibri" w:cs="Times New Roman"/>
          <w:b/>
          <w:sz w:val="24"/>
          <w:szCs w:val="24"/>
        </w:rPr>
      </w:pPr>
      <w:r w:rsidRPr="0099584E">
        <w:rPr>
          <w:rFonts w:ascii="Calibri" w:eastAsia="Times New Roman" w:hAnsi="Calibri" w:cs="Times New Roman"/>
          <w:b/>
          <w:sz w:val="24"/>
          <w:szCs w:val="24"/>
        </w:rPr>
        <w:t xml:space="preserve">The aim of LiveWest supporting communities grants is to enable groups and organisations to make positive differences to LiveWest </w:t>
      </w:r>
      <w:r w:rsidR="00BB1F83">
        <w:rPr>
          <w:rFonts w:ascii="Calibri" w:eastAsia="Times New Roman" w:hAnsi="Calibri" w:cs="Times New Roman"/>
          <w:b/>
          <w:sz w:val="24"/>
          <w:szCs w:val="24"/>
        </w:rPr>
        <w:t>communities</w:t>
      </w:r>
      <w:r w:rsidRPr="0099584E">
        <w:rPr>
          <w:rFonts w:ascii="Calibri" w:eastAsia="Times New Roman" w:hAnsi="Calibri" w:cs="Times New Roman"/>
          <w:b/>
          <w:sz w:val="24"/>
          <w:szCs w:val="24"/>
        </w:rPr>
        <w:t xml:space="preserve"> and the lives of LiveWest customers.</w:t>
      </w:r>
    </w:p>
    <w:p w14:paraId="1C02DAC6" w14:textId="77777777" w:rsidR="0047787C" w:rsidRPr="00034EFA" w:rsidRDefault="0047787C" w:rsidP="0047787C">
      <w:pPr>
        <w:spacing w:after="0" w:line="240" w:lineRule="auto"/>
        <w:rPr>
          <w:rFonts w:cstheme="minorHAnsi"/>
          <w:b/>
          <w:bCs/>
          <w:sz w:val="24"/>
          <w:szCs w:val="24"/>
        </w:rPr>
      </w:pPr>
    </w:p>
    <w:p w14:paraId="4E1D662D" w14:textId="3E3F096D" w:rsidR="0028102F" w:rsidRDefault="005A0643" w:rsidP="00E54601">
      <w:pPr>
        <w:autoSpaceDE w:val="0"/>
        <w:autoSpaceDN w:val="0"/>
        <w:adjustRightInd w:val="0"/>
        <w:spacing w:after="0" w:line="240" w:lineRule="auto"/>
        <w:rPr>
          <w:rFonts w:cstheme="minorHAnsi"/>
          <w:sz w:val="24"/>
          <w:szCs w:val="24"/>
        </w:rPr>
      </w:pPr>
      <w:r w:rsidRPr="005A0643">
        <w:rPr>
          <w:rFonts w:cstheme="minorHAnsi"/>
          <w:sz w:val="24"/>
          <w:szCs w:val="24"/>
        </w:rPr>
        <w:t xml:space="preserve">Grants are to cover specific costs or needs of groups </w:t>
      </w:r>
      <w:r w:rsidR="00B53BBB">
        <w:rPr>
          <w:rFonts w:cstheme="minorHAnsi"/>
          <w:sz w:val="24"/>
          <w:szCs w:val="24"/>
        </w:rPr>
        <w:t>and</w:t>
      </w:r>
      <w:r w:rsidRPr="005A0643">
        <w:rPr>
          <w:rFonts w:cstheme="minorHAnsi"/>
          <w:sz w:val="24"/>
          <w:szCs w:val="24"/>
        </w:rPr>
        <w:t xml:space="preserve"> organisations. Applicants must demonstrate how projects or initiatives will provide specific benefits or services for LiveWest customers and explain how they will engage and target the individuals or groups they are looking to support. </w:t>
      </w:r>
    </w:p>
    <w:p w14:paraId="7E6D195E" w14:textId="77777777" w:rsidR="0028102F" w:rsidRDefault="0028102F" w:rsidP="00E54601">
      <w:pPr>
        <w:autoSpaceDE w:val="0"/>
        <w:autoSpaceDN w:val="0"/>
        <w:adjustRightInd w:val="0"/>
        <w:spacing w:after="0" w:line="240" w:lineRule="auto"/>
        <w:rPr>
          <w:rFonts w:cstheme="minorHAnsi"/>
          <w:sz w:val="24"/>
          <w:szCs w:val="24"/>
        </w:rPr>
      </w:pPr>
    </w:p>
    <w:p w14:paraId="4F867189" w14:textId="58E5AEBB" w:rsidR="00CF7DD9" w:rsidRPr="00034EFA" w:rsidRDefault="00B30E27" w:rsidP="00E54601">
      <w:pPr>
        <w:autoSpaceDE w:val="0"/>
        <w:autoSpaceDN w:val="0"/>
        <w:adjustRightInd w:val="0"/>
        <w:spacing w:after="0" w:line="240" w:lineRule="auto"/>
        <w:rPr>
          <w:rFonts w:cstheme="minorHAnsi"/>
          <w:sz w:val="24"/>
          <w:szCs w:val="24"/>
        </w:rPr>
      </w:pPr>
      <w:r w:rsidRPr="00034EFA">
        <w:rPr>
          <w:rFonts w:cstheme="minorHAnsi"/>
          <w:sz w:val="24"/>
          <w:szCs w:val="24"/>
        </w:rPr>
        <w:t>F</w:t>
      </w:r>
      <w:r w:rsidR="00E54601" w:rsidRPr="00034EFA">
        <w:rPr>
          <w:rFonts w:cstheme="minorHAnsi"/>
          <w:sz w:val="24"/>
          <w:szCs w:val="24"/>
        </w:rPr>
        <w:t>unding</w:t>
      </w:r>
      <w:r w:rsidRPr="00034EFA">
        <w:rPr>
          <w:rFonts w:cstheme="minorHAnsi"/>
          <w:sz w:val="24"/>
          <w:szCs w:val="24"/>
        </w:rPr>
        <w:t xml:space="preserve"> is available to </w:t>
      </w:r>
      <w:r w:rsidR="00E54601" w:rsidRPr="00034EFA">
        <w:rPr>
          <w:rFonts w:cstheme="minorHAnsi"/>
          <w:sz w:val="24"/>
          <w:szCs w:val="24"/>
        </w:rPr>
        <w:t xml:space="preserve">support activities across LiveWest’s geography </w:t>
      </w:r>
      <w:r w:rsidRPr="00034EFA">
        <w:rPr>
          <w:rFonts w:cstheme="minorHAnsi"/>
          <w:sz w:val="24"/>
          <w:szCs w:val="24"/>
        </w:rPr>
        <w:t>and</w:t>
      </w:r>
      <w:r w:rsidR="00E54601" w:rsidRPr="00034EFA">
        <w:rPr>
          <w:rFonts w:cstheme="minorHAnsi"/>
          <w:sz w:val="24"/>
          <w:szCs w:val="24"/>
        </w:rPr>
        <w:t xml:space="preserve"> we expect grant applications to</w:t>
      </w:r>
      <w:r w:rsidRPr="00034EFA">
        <w:rPr>
          <w:rFonts w:cstheme="minorHAnsi"/>
          <w:sz w:val="24"/>
          <w:szCs w:val="24"/>
        </w:rPr>
        <w:t xml:space="preserve"> </w:t>
      </w:r>
      <w:r w:rsidR="00E54601" w:rsidRPr="00034EFA">
        <w:rPr>
          <w:rFonts w:cstheme="minorHAnsi"/>
          <w:sz w:val="24"/>
          <w:szCs w:val="24"/>
        </w:rPr>
        <w:t xml:space="preserve">be </w:t>
      </w:r>
      <w:r w:rsidR="00DE2C9D">
        <w:rPr>
          <w:rFonts w:cstheme="minorHAnsi"/>
          <w:sz w:val="24"/>
          <w:szCs w:val="24"/>
        </w:rPr>
        <w:t>customer</w:t>
      </w:r>
      <w:r w:rsidR="00E54601" w:rsidRPr="00034EFA">
        <w:rPr>
          <w:rFonts w:cstheme="minorHAnsi"/>
          <w:sz w:val="24"/>
          <w:szCs w:val="24"/>
        </w:rPr>
        <w:t xml:space="preserve"> led or demonstrate there is active buy-in and support from </w:t>
      </w:r>
      <w:r w:rsidR="00DE2C9D">
        <w:rPr>
          <w:rFonts w:cstheme="minorHAnsi"/>
          <w:sz w:val="24"/>
          <w:szCs w:val="24"/>
        </w:rPr>
        <w:t>customer</w:t>
      </w:r>
      <w:r w:rsidR="00E54601" w:rsidRPr="00034EFA">
        <w:rPr>
          <w:rFonts w:cstheme="minorHAnsi"/>
          <w:sz w:val="24"/>
          <w:szCs w:val="24"/>
        </w:rPr>
        <w:t xml:space="preserve">s. </w:t>
      </w:r>
    </w:p>
    <w:p w14:paraId="6C4CE0D7" w14:textId="77777777" w:rsidR="00CF7DD9" w:rsidRPr="00034EFA" w:rsidRDefault="00CF7DD9" w:rsidP="00E54601">
      <w:pPr>
        <w:autoSpaceDE w:val="0"/>
        <w:autoSpaceDN w:val="0"/>
        <w:adjustRightInd w:val="0"/>
        <w:spacing w:after="0" w:line="240" w:lineRule="auto"/>
        <w:rPr>
          <w:rFonts w:cstheme="minorHAnsi"/>
          <w:sz w:val="24"/>
          <w:szCs w:val="24"/>
        </w:rPr>
      </w:pPr>
    </w:p>
    <w:p w14:paraId="1F4BD405" w14:textId="0802FBCF" w:rsidR="00E54601" w:rsidRPr="00034EFA" w:rsidRDefault="00E54601" w:rsidP="00E54601">
      <w:pPr>
        <w:autoSpaceDE w:val="0"/>
        <w:autoSpaceDN w:val="0"/>
        <w:adjustRightInd w:val="0"/>
        <w:spacing w:after="0" w:line="240" w:lineRule="auto"/>
        <w:rPr>
          <w:rFonts w:cstheme="minorHAnsi"/>
          <w:sz w:val="24"/>
          <w:szCs w:val="24"/>
        </w:rPr>
      </w:pPr>
      <w:r w:rsidRPr="00034EFA">
        <w:rPr>
          <w:rFonts w:cstheme="minorHAnsi"/>
          <w:sz w:val="24"/>
          <w:szCs w:val="24"/>
        </w:rPr>
        <w:t>We will not normally</w:t>
      </w:r>
      <w:r w:rsidR="00CF7DD9" w:rsidRPr="00034EFA">
        <w:rPr>
          <w:rFonts w:cstheme="minorHAnsi"/>
          <w:sz w:val="24"/>
          <w:szCs w:val="24"/>
        </w:rPr>
        <w:t xml:space="preserve"> </w:t>
      </w:r>
      <w:r w:rsidRPr="00034EFA">
        <w:rPr>
          <w:rFonts w:cstheme="minorHAnsi"/>
          <w:sz w:val="24"/>
          <w:szCs w:val="24"/>
        </w:rPr>
        <w:t>award grants for speculative work from established organisations where there is not demonstrable</w:t>
      </w:r>
      <w:r w:rsidR="00CF7DD9" w:rsidRPr="00034EFA">
        <w:rPr>
          <w:rFonts w:cstheme="minorHAnsi"/>
          <w:sz w:val="24"/>
          <w:szCs w:val="24"/>
        </w:rPr>
        <w:t xml:space="preserve"> </w:t>
      </w:r>
      <w:r w:rsidRPr="00034EFA">
        <w:rPr>
          <w:rFonts w:cstheme="minorHAnsi"/>
          <w:sz w:val="24"/>
          <w:szCs w:val="24"/>
        </w:rPr>
        <w:t xml:space="preserve">need within </w:t>
      </w:r>
      <w:r w:rsidR="00373178" w:rsidRPr="00034EFA">
        <w:rPr>
          <w:rFonts w:cstheme="minorHAnsi"/>
          <w:sz w:val="24"/>
          <w:szCs w:val="24"/>
        </w:rPr>
        <w:t>communities,</w:t>
      </w:r>
      <w:r w:rsidRPr="00034EFA">
        <w:rPr>
          <w:rFonts w:cstheme="minorHAnsi"/>
          <w:sz w:val="24"/>
          <w:szCs w:val="24"/>
        </w:rPr>
        <w:t xml:space="preserve"> and it cannot be demonstrated that </w:t>
      </w:r>
      <w:r w:rsidR="00B86664">
        <w:rPr>
          <w:rFonts w:cstheme="minorHAnsi"/>
          <w:sz w:val="24"/>
          <w:szCs w:val="24"/>
        </w:rPr>
        <w:t xml:space="preserve">our </w:t>
      </w:r>
      <w:r w:rsidR="00DE2C9D">
        <w:rPr>
          <w:rFonts w:cstheme="minorHAnsi"/>
          <w:sz w:val="24"/>
          <w:szCs w:val="24"/>
        </w:rPr>
        <w:t>customer</w:t>
      </w:r>
      <w:r w:rsidRPr="00034EFA">
        <w:rPr>
          <w:rFonts w:cstheme="minorHAnsi"/>
          <w:sz w:val="24"/>
          <w:szCs w:val="24"/>
        </w:rPr>
        <w:t>s have been</w:t>
      </w:r>
      <w:r w:rsidR="00CF7DD9" w:rsidRPr="00034EFA">
        <w:rPr>
          <w:rFonts w:cstheme="minorHAnsi"/>
          <w:sz w:val="24"/>
          <w:szCs w:val="24"/>
        </w:rPr>
        <w:t xml:space="preserve"> </w:t>
      </w:r>
      <w:r w:rsidRPr="00034EFA">
        <w:rPr>
          <w:rFonts w:cstheme="minorHAnsi"/>
          <w:sz w:val="24"/>
          <w:szCs w:val="24"/>
        </w:rPr>
        <w:t>consulted or engaged in the co-design of projects or activities.</w:t>
      </w:r>
    </w:p>
    <w:p w14:paraId="41EEC4AB" w14:textId="77777777" w:rsidR="00CF7DD9" w:rsidRPr="00DE2C9D" w:rsidRDefault="00CF7DD9" w:rsidP="00E54601">
      <w:pPr>
        <w:autoSpaceDE w:val="0"/>
        <w:autoSpaceDN w:val="0"/>
        <w:adjustRightInd w:val="0"/>
        <w:spacing w:after="0" w:line="240" w:lineRule="auto"/>
        <w:rPr>
          <w:rFonts w:cstheme="minorHAnsi"/>
          <w:b/>
          <w:bCs/>
          <w:sz w:val="24"/>
          <w:szCs w:val="24"/>
        </w:rPr>
      </w:pPr>
    </w:p>
    <w:p w14:paraId="542C6BB9" w14:textId="4F4DA4C9" w:rsidR="00CB7B42" w:rsidRPr="00DE2C9D" w:rsidRDefault="00CB7B42" w:rsidP="00DE2C9D">
      <w:pPr>
        <w:autoSpaceDE w:val="0"/>
        <w:autoSpaceDN w:val="0"/>
        <w:adjustRightInd w:val="0"/>
        <w:spacing w:after="0" w:line="240" w:lineRule="auto"/>
        <w:rPr>
          <w:rFonts w:cstheme="minorHAnsi"/>
          <w:b/>
          <w:bCs/>
          <w:sz w:val="24"/>
          <w:szCs w:val="24"/>
        </w:rPr>
      </w:pPr>
      <w:r w:rsidRPr="00DE2C9D">
        <w:rPr>
          <w:rFonts w:cstheme="minorHAnsi"/>
          <w:b/>
          <w:bCs/>
          <w:sz w:val="24"/>
          <w:szCs w:val="24"/>
        </w:rPr>
        <w:t xml:space="preserve">We want to focus on how we can help </w:t>
      </w:r>
      <w:r w:rsidR="00F007F5">
        <w:rPr>
          <w:rFonts w:cstheme="minorHAnsi"/>
          <w:b/>
          <w:bCs/>
          <w:sz w:val="24"/>
          <w:szCs w:val="24"/>
        </w:rPr>
        <w:t xml:space="preserve">our customers and </w:t>
      </w:r>
      <w:r w:rsidRPr="00DE2C9D">
        <w:rPr>
          <w:rFonts w:cstheme="minorHAnsi"/>
          <w:b/>
          <w:bCs/>
          <w:sz w:val="24"/>
          <w:szCs w:val="24"/>
        </w:rPr>
        <w:t xml:space="preserve">communities </w:t>
      </w:r>
      <w:r w:rsidR="00F007F5">
        <w:rPr>
          <w:rFonts w:cstheme="minorHAnsi"/>
          <w:b/>
          <w:bCs/>
          <w:sz w:val="24"/>
          <w:szCs w:val="24"/>
        </w:rPr>
        <w:t xml:space="preserve">in </w:t>
      </w:r>
      <w:r w:rsidRPr="00DE2C9D">
        <w:rPr>
          <w:rFonts w:cstheme="minorHAnsi"/>
          <w:b/>
          <w:bCs/>
          <w:sz w:val="24"/>
          <w:szCs w:val="24"/>
        </w:rPr>
        <w:t>these key areas:</w:t>
      </w:r>
    </w:p>
    <w:p w14:paraId="4C8D2037" w14:textId="30567860" w:rsidR="00E54601" w:rsidRDefault="00DE2C9D" w:rsidP="00373178">
      <w:pPr>
        <w:pStyle w:val="ListParagraph"/>
        <w:numPr>
          <w:ilvl w:val="0"/>
          <w:numId w:val="5"/>
        </w:numPr>
        <w:autoSpaceDE w:val="0"/>
        <w:autoSpaceDN w:val="0"/>
        <w:adjustRightInd w:val="0"/>
        <w:spacing w:before="120" w:after="0" w:line="240" w:lineRule="auto"/>
        <w:ind w:left="714" w:hanging="357"/>
        <w:rPr>
          <w:rFonts w:cstheme="minorHAnsi"/>
          <w:sz w:val="24"/>
          <w:szCs w:val="24"/>
        </w:rPr>
      </w:pPr>
      <w:r>
        <w:rPr>
          <w:rFonts w:cstheme="minorHAnsi"/>
          <w:sz w:val="24"/>
          <w:szCs w:val="24"/>
        </w:rPr>
        <w:t>I</w:t>
      </w:r>
      <w:r w:rsidR="00E54601" w:rsidRPr="00034EFA">
        <w:rPr>
          <w:rFonts w:cstheme="minorHAnsi"/>
          <w:sz w:val="24"/>
          <w:szCs w:val="24"/>
        </w:rPr>
        <w:t>mprov</w:t>
      </w:r>
      <w:r>
        <w:rPr>
          <w:rFonts w:cstheme="minorHAnsi"/>
          <w:sz w:val="24"/>
          <w:szCs w:val="24"/>
        </w:rPr>
        <w:t>ing</w:t>
      </w:r>
      <w:r w:rsidR="00E54601" w:rsidRPr="00034EFA">
        <w:rPr>
          <w:rFonts w:cstheme="minorHAnsi"/>
          <w:sz w:val="24"/>
          <w:szCs w:val="24"/>
        </w:rPr>
        <w:t xml:space="preserve"> health and wellbeing</w:t>
      </w:r>
    </w:p>
    <w:p w14:paraId="185584F2" w14:textId="6F12DFE6" w:rsidR="00BC57C0" w:rsidRPr="00D86B21" w:rsidRDefault="00BC57C0" w:rsidP="00D86B21">
      <w:pPr>
        <w:pStyle w:val="ListParagraph"/>
        <w:numPr>
          <w:ilvl w:val="0"/>
          <w:numId w:val="5"/>
        </w:numPr>
        <w:spacing w:after="0" w:line="240" w:lineRule="auto"/>
        <w:rPr>
          <w:rFonts w:cstheme="minorHAnsi"/>
          <w:sz w:val="24"/>
          <w:szCs w:val="24"/>
        </w:rPr>
      </w:pPr>
      <w:r w:rsidRPr="00467E24">
        <w:rPr>
          <w:rFonts w:cstheme="minorHAnsi"/>
          <w:sz w:val="24"/>
          <w:szCs w:val="24"/>
        </w:rPr>
        <w:t>Social inclusion</w:t>
      </w:r>
    </w:p>
    <w:p w14:paraId="7B651133" w14:textId="7076CEC1" w:rsidR="008B0F9A" w:rsidRPr="00034EFA" w:rsidRDefault="00DE2C9D" w:rsidP="00DE2C9D">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A</w:t>
      </w:r>
      <w:r w:rsidR="00830860" w:rsidRPr="00034EFA">
        <w:rPr>
          <w:rFonts w:cstheme="minorHAnsi"/>
          <w:sz w:val="24"/>
          <w:szCs w:val="24"/>
        </w:rPr>
        <w:t>ccess to food</w:t>
      </w:r>
    </w:p>
    <w:p w14:paraId="5D19C60E" w14:textId="32D2A84D" w:rsidR="00E54601" w:rsidRDefault="00DE2C9D" w:rsidP="00DE2C9D">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 xml:space="preserve">Increasing </w:t>
      </w:r>
      <w:r w:rsidR="00E54601" w:rsidRPr="00034EFA">
        <w:rPr>
          <w:rFonts w:cstheme="minorHAnsi"/>
          <w:sz w:val="24"/>
          <w:szCs w:val="24"/>
        </w:rPr>
        <w:t xml:space="preserve">financial inclusion </w:t>
      </w:r>
      <w:r w:rsidR="00763599">
        <w:rPr>
          <w:rFonts w:cstheme="minorHAnsi"/>
          <w:sz w:val="24"/>
          <w:szCs w:val="24"/>
        </w:rPr>
        <w:t>and</w:t>
      </w:r>
      <w:r w:rsidR="00E54601" w:rsidRPr="00034EFA">
        <w:rPr>
          <w:rFonts w:cstheme="minorHAnsi"/>
          <w:sz w:val="24"/>
          <w:szCs w:val="24"/>
        </w:rPr>
        <w:t xml:space="preserve"> improv</w:t>
      </w:r>
      <w:r>
        <w:rPr>
          <w:rFonts w:cstheme="minorHAnsi"/>
          <w:sz w:val="24"/>
          <w:szCs w:val="24"/>
        </w:rPr>
        <w:t>ing</w:t>
      </w:r>
      <w:r w:rsidR="00E54601" w:rsidRPr="00034EFA">
        <w:rPr>
          <w:rFonts w:cstheme="minorHAnsi"/>
          <w:sz w:val="24"/>
          <w:szCs w:val="24"/>
        </w:rPr>
        <w:t xml:space="preserve"> financial confidence</w:t>
      </w:r>
    </w:p>
    <w:p w14:paraId="3FB815FB" w14:textId="300F6991" w:rsidR="00D86B21" w:rsidRPr="0073491D" w:rsidRDefault="00D86B21" w:rsidP="0073491D">
      <w:pPr>
        <w:pStyle w:val="ListParagraph"/>
        <w:numPr>
          <w:ilvl w:val="0"/>
          <w:numId w:val="5"/>
        </w:numPr>
        <w:rPr>
          <w:rFonts w:cstheme="minorHAnsi"/>
          <w:sz w:val="24"/>
          <w:szCs w:val="24"/>
        </w:rPr>
      </w:pPr>
      <w:r w:rsidRPr="00D86B21">
        <w:rPr>
          <w:rFonts w:cstheme="minorHAnsi"/>
          <w:sz w:val="24"/>
          <w:szCs w:val="24"/>
        </w:rPr>
        <w:t>Digital inclusion</w:t>
      </w:r>
    </w:p>
    <w:p w14:paraId="2A37688E" w14:textId="47B06E11" w:rsidR="00E217BF" w:rsidRPr="00034EFA" w:rsidRDefault="00E217BF" w:rsidP="00DE2C9D">
      <w:pPr>
        <w:pStyle w:val="ListParagraph"/>
        <w:numPr>
          <w:ilvl w:val="0"/>
          <w:numId w:val="5"/>
        </w:numPr>
        <w:spacing w:after="0" w:line="240" w:lineRule="auto"/>
        <w:rPr>
          <w:rFonts w:cstheme="minorHAnsi"/>
          <w:sz w:val="24"/>
          <w:szCs w:val="24"/>
        </w:rPr>
      </w:pPr>
      <w:r w:rsidRPr="00034EFA">
        <w:rPr>
          <w:rFonts w:cstheme="minorHAnsi"/>
          <w:sz w:val="24"/>
          <w:szCs w:val="24"/>
        </w:rPr>
        <w:t xml:space="preserve">Improving the use of </w:t>
      </w:r>
      <w:r w:rsidR="00444B76">
        <w:rPr>
          <w:rFonts w:cstheme="minorHAnsi"/>
          <w:sz w:val="24"/>
          <w:szCs w:val="24"/>
        </w:rPr>
        <w:t xml:space="preserve">internal and outside </w:t>
      </w:r>
      <w:r w:rsidRPr="00641AFA">
        <w:rPr>
          <w:rFonts w:cstheme="minorHAnsi"/>
          <w:sz w:val="24"/>
          <w:szCs w:val="24"/>
        </w:rPr>
        <w:t>communal areas</w:t>
      </w:r>
    </w:p>
    <w:p w14:paraId="2D686719" w14:textId="32C257E7" w:rsidR="00E54601" w:rsidRDefault="00E54601" w:rsidP="00DE2C9D">
      <w:pPr>
        <w:pStyle w:val="ListParagraph"/>
        <w:numPr>
          <w:ilvl w:val="0"/>
          <w:numId w:val="5"/>
        </w:numPr>
        <w:autoSpaceDE w:val="0"/>
        <w:autoSpaceDN w:val="0"/>
        <w:adjustRightInd w:val="0"/>
        <w:spacing w:after="0" w:line="240" w:lineRule="auto"/>
        <w:rPr>
          <w:rFonts w:cstheme="minorHAnsi"/>
          <w:sz w:val="24"/>
          <w:szCs w:val="24"/>
        </w:rPr>
      </w:pPr>
      <w:r w:rsidRPr="00034EFA">
        <w:rPr>
          <w:rFonts w:cstheme="minorHAnsi"/>
          <w:sz w:val="24"/>
          <w:szCs w:val="24"/>
        </w:rPr>
        <w:t xml:space="preserve">Supporting the improvement of </w:t>
      </w:r>
      <w:r w:rsidR="00DD40BC">
        <w:rPr>
          <w:rFonts w:cstheme="minorHAnsi"/>
          <w:sz w:val="24"/>
          <w:szCs w:val="24"/>
        </w:rPr>
        <w:t xml:space="preserve">community </w:t>
      </w:r>
      <w:r w:rsidRPr="00E042A5">
        <w:rPr>
          <w:rFonts w:cstheme="minorHAnsi"/>
          <w:sz w:val="24"/>
          <w:szCs w:val="24"/>
        </w:rPr>
        <w:t>facilities</w:t>
      </w:r>
    </w:p>
    <w:p w14:paraId="767528DC" w14:textId="249FCE1D" w:rsidR="0073491D" w:rsidRPr="0073491D" w:rsidRDefault="0073491D" w:rsidP="0073491D">
      <w:pPr>
        <w:pStyle w:val="ListParagraph"/>
        <w:numPr>
          <w:ilvl w:val="0"/>
          <w:numId w:val="5"/>
        </w:numPr>
        <w:rPr>
          <w:rFonts w:cstheme="minorHAnsi"/>
          <w:sz w:val="24"/>
          <w:szCs w:val="24"/>
        </w:rPr>
      </w:pPr>
      <w:r w:rsidRPr="0073491D">
        <w:rPr>
          <w:rFonts w:cstheme="minorHAnsi"/>
          <w:sz w:val="24"/>
          <w:szCs w:val="24"/>
        </w:rPr>
        <w:t>Projects supporting the needs of specific groups</w:t>
      </w:r>
      <w:r w:rsidR="004E35BB">
        <w:rPr>
          <w:rFonts w:cstheme="minorHAnsi"/>
          <w:sz w:val="24"/>
          <w:szCs w:val="24"/>
        </w:rPr>
        <w:t xml:space="preserve"> </w:t>
      </w:r>
      <w:r w:rsidR="00215540">
        <w:rPr>
          <w:rFonts w:cstheme="minorHAnsi"/>
          <w:sz w:val="24"/>
          <w:szCs w:val="24"/>
        </w:rPr>
        <w:t>of customers</w:t>
      </w:r>
    </w:p>
    <w:p w14:paraId="2A06B097" w14:textId="27168A80" w:rsidR="009D3228" w:rsidRPr="00034EFA" w:rsidRDefault="009D3228" w:rsidP="009D3228">
      <w:pPr>
        <w:pStyle w:val="ListParagraph"/>
        <w:rPr>
          <w:rFonts w:cstheme="minorHAnsi"/>
          <w:b/>
          <w:bCs/>
          <w:sz w:val="24"/>
          <w:szCs w:val="24"/>
        </w:rPr>
      </w:pPr>
    </w:p>
    <w:p w14:paraId="1174D4C2" w14:textId="5F8B4AAC" w:rsidR="00E54601" w:rsidRPr="00034EFA" w:rsidRDefault="00DE2C9D" w:rsidP="009D3228">
      <w:pPr>
        <w:rPr>
          <w:rFonts w:cstheme="minorHAnsi"/>
          <w:b/>
          <w:bCs/>
          <w:sz w:val="24"/>
          <w:szCs w:val="24"/>
        </w:rPr>
      </w:pPr>
      <w:r w:rsidRPr="0073491D">
        <w:rPr>
          <w:rFonts w:cstheme="minorHAnsi"/>
          <w:sz w:val="24"/>
          <w:szCs w:val="24"/>
        </w:rPr>
        <w:t xml:space="preserve">Projects and activities must </w:t>
      </w:r>
      <w:r w:rsidR="009D3228" w:rsidRPr="0073491D">
        <w:rPr>
          <w:rFonts w:cstheme="minorHAnsi"/>
          <w:sz w:val="24"/>
          <w:szCs w:val="24"/>
        </w:rPr>
        <w:t xml:space="preserve">demonstrate compliance with </w:t>
      </w:r>
      <w:r w:rsidRPr="0073491D">
        <w:rPr>
          <w:rFonts w:cstheme="minorHAnsi"/>
          <w:sz w:val="24"/>
          <w:szCs w:val="24"/>
        </w:rPr>
        <w:t xml:space="preserve">current </w:t>
      </w:r>
      <w:r w:rsidR="009D3228" w:rsidRPr="0073491D">
        <w:rPr>
          <w:rFonts w:cstheme="minorHAnsi"/>
          <w:sz w:val="24"/>
          <w:szCs w:val="24"/>
        </w:rPr>
        <w:t xml:space="preserve">LiveWest and </w:t>
      </w:r>
      <w:r w:rsidR="00834B72">
        <w:rPr>
          <w:rFonts w:cstheme="minorHAnsi"/>
          <w:sz w:val="24"/>
          <w:szCs w:val="24"/>
        </w:rPr>
        <w:t>g</w:t>
      </w:r>
      <w:r w:rsidR="009D3228" w:rsidRPr="0073491D">
        <w:rPr>
          <w:rFonts w:cstheme="minorHAnsi"/>
          <w:sz w:val="24"/>
          <w:szCs w:val="24"/>
        </w:rPr>
        <w:t xml:space="preserve">overnment social distancing </w:t>
      </w:r>
      <w:r w:rsidRPr="0073491D">
        <w:rPr>
          <w:rFonts w:cstheme="minorHAnsi"/>
          <w:sz w:val="24"/>
          <w:szCs w:val="24"/>
        </w:rPr>
        <w:t xml:space="preserve">and health and safety </w:t>
      </w:r>
      <w:r w:rsidR="009D3228" w:rsidRPr="0073491D">
        <w:rPr>
          <w:rFonts w:cstheme="minorHAnsi"/>
          <w:sz w:val="24"/>
          <w:szCs w:val="24"/>
        </w:rPr>
        <w:t>advice</w:t>
      </w:r>
      <w:r w:rsidR="00BC4494" w:rsidRPr="0073491D">
        <w:rPr>
          <w:rFonts w:cstheme="minorHAnsi"/>
          <w:sz w:val="24"/>
          <w:szCs w:val="24"/>
        </w:rPr>
        <w:t>.</w:t>
      </w:r>
    </w:p>
    <w:p w14:paraId="2E03510C" w14:textId="3E64EB99" w:rsidR="0047787C" w:rsidRDefault="0047787C">
      <w:pPr>
        <w:rPr>
          <w:rFonts w:cstheme="minorHAnsi"/>
          <w:b/>
          <w:bCs/>
          <w:sz w:val="24"/>
          <w:szCs w:val="24"/>
          <w:u w:val="single"/>
        </w:rPr>
      </w:pPr>
    </w:p>
    <w:p w14:paraId="6D8DFC7D" w14:textId="77777777" w:rsidR="00E73364" w:rsidRDefault="00E73364">
      <w:pPr>
        <w:rPr>
          <w:rFonts w:cstheme="minorHAnsi"/>
          <w:b/>
          <w:bCs/>
          <w:sz w:val="24"/>
          <w:szCs w:val="24"/>
          <w:u w:val="single"/>
        </w:rPr>
      </w:pPr>
    </w:p>
    <w:p w14:paraId="07A09C07" w14:textId="77777777" w:rsidR="00E73364" w:rsidRDefault="00E73364">
      <w:pPr>
        <w:rPr>
          <w:rFonts w:cstheme="minorHAnsi"/>
          <w:b/>
          <w:bCs/>
          <w:sz w:val="24"/>
          <w:szCs w:val="24"/>
          <w:u w:val="single"/>
        </w:rPr>
      </w:pPr>
    </w:p>
    <w:p w14:paraId="6C405F97" w14:textId="77777777" w:rsidR="00E73364" w:rsidRDefault="00E73364">
      <w:pPr>
        <w:rPr>
          <w:rFonts w:cstheme="minorHAnsi"/>
          <w:b/>
          <w:bCs/>
          <w:sz w:val="24"/>
          <w:szCs w:val="24"/>
          <w:u w:val="single"/>
        </w:rPr>
      </w:pPr>
    </w:p>
    <w:p w14:paraId="1D3295D2" w14:textId="378E6188" w:rsidR="00FC066B" w:rsidRPr="00034EFA" w:rsidRDefault="00FC066B">
      <w:pPr>
        <w:rPr>
          <w:rFonts w:cstheme="minorHAnsi"/>
          <w:b/>
          <w:bCs/>
          <w:sz w:val="24"/>
          <w:szCs w:val="24"/>
          <w:u w:val="single"/>
        </w:rPr>
      </w:pPr>
      <w:r w:rsidRPr="00034EFA">
        <w:rPr>
          <w:rFonts w:cstheme="minorHAnsi"/>
          <w:b/>
          <w:bCs/>
          <w:sz w:val="24"/>
          <w:szCs w:val="24"/>
          <w:u w:val="single"/>
        </w:rPr>
        <w:lastRenderedPageBreak/>
        <w:t>General Notes</w:t>
      </w:r>
    </w:p>
    <w:p w14:paraId="6C37BB8B" w14:textId="3FEEFF76" w:rsidR="0031182D" w:rsidRPr="004F7D31" w:rsidRDefault="0031182D">
      <w:pPr>
        <w:rPr>
          <w:rFonts w:cstheme="minorHAnsi"/>
          <w:sz w:val="24"/>
          <w:szCs w:val="24"/>
        </w:rPr>
      </w:pPr>
      <w:r w:rsidRPr="004F7D31">
        <w:rPr>
          <w:rFonts w:cstheme="minorHAnsi"/>
          <w:sz w:val="24"/>
          <w:szCs w:val="24"/>
        </w:rPr>
        <w:t xml:space="preserve">All funding awards are made on a discretionary basis and an application does not guarantee funding will be given or that it will be given at the requested amount. All applications will be judged on a </w:t>
      </w:r>
      <w:r w:rsidR="00117A9F" w:rsidRPr="004F7D31">
        <w:rPr>
          <w:rFonts w:cstheme="minorHAnsi"/>
          <w:sz w:val="24"/>
          <w:szCs w:val="24"/>
        </w:rPr>
        <w:t>case-by-case</w:t>
      </w:r>
      <w:r w:rsidRPr="004F7D31">
        <w:rPr>
          <w:rFonts w:cstheme="minorHAnsi"/>
          <w:sz w:val="24"/>
          <w:szCs w:val="24"/>
        </w:rPr>
        <w:t xml:space="preserve"> basis.</w:t>
      </w:r>
    </w:p>
    <w:p w14:paraId="194DEEBB" w14:textId="4C6E5F1D" w:rsidR="0031182D" w:rsidRPr="004F7D31" w:rsidRDefault="00665FD7">
      <w:pPr>
        <w:rPr>
          <w:rFonts w:cstheme="minorHAnsi"/>
          <w:sz w:val="24"/>
          <w:szCs w:val="24"/>
        </w:rPr>
      </w:pPr>
      <w:r w:rsidRPr="004F7D31">
        <w:rPr>
          <w:rFonts w:cstheme="minorHAnsi"/>
          <w:sz w:val="24"/>
          <w:szCs w:val="24"/>
        </w:rPr>
        <w:t xml:space="preserve">All applicants will be expected to measure the impact of their work and report on how the grant has specifically benefited LiveWest </w:t>
      </w:r>
      <w:r w:rsidR="00DE2C9D">
        <w:rPr>
          <w:rFonts w:cstheme="minorHAnsi"/>
          <w:sz w:val="24"/>
          <w:szCs w:val="24"/>
        </w:rPr>
        <w:t>customer</w:t>
      </w:r>
      <w:r w:rsidRPr="004F7D31">
        <w:rPr>
          <w:rFonts w:cstheme="minorHAnsi"/>
          <w:sz w:val="24"/>
          <w:szCs w:val="24"/>
        </w:rPr>
        <w:t>s.</w:t>
      </w:r>
    </w:p>
    <w:p w14:paraId="0F3B93F8" w14:textId="4D4D12DF" w:rsidR="00323076" w:rsidRPr="00034EFA" w:rsidRDefault="00665FD7" w:rsidP="00DE2C9D">
      <w:pPr>
        <w:autoSpaceDE w:val="0"/>
        <w:autoSpaceDN w:val="0"/>
        <w:adjustRightInd w:val="0"/>
        <w:spacing w:after="0" w:line="240" w:lineRule="auto"/>
        <w:rPr>
          <w:rFonts w:cstheme="minorHAnsi"/>
          <w:sz w:val="24"/>
          <w:szCs w:val="24"/>
        </w:rPr>
      </w:pPr>
      <w:r w:rsidRPr="00034EFA">
        <w:rPr>
          <w:rFonts w:cstheme="minorHAnsi"/>
          <w:sz w:val="24"/>
          <w:szCs w:val="24"/>
        </w:rPr>
        <w:t>Group applications can be made by a Residents Association, community group, organisation or</w:t>
      </w:r>
      <w:r w:rsidR="004F7D31">
        <w:rPr>
          <w:rFonts w:cstheme="minorHAnsi"/>
          <w:sz w:val="24"/>
          <w:szCs w:val="24"/>
        </w:rPr>
        <w:t xml:space="preserve"> </w:t>
      </w:r>
      <w:r w:rsidRPr="00034EFA">
        <w:rPr>
          <w:rFonts w:cstheme="minorHAnsi"/>
          <w:sz w:val="24"/>
          <w:szCs w:val="24"/>
        </w:rPr>
        <w:t xml:space="preserve">partnership that can </w:t>
      </w:r>
      <w:r w:rsidR="00C01BF3">
        <w:rPr>
          <w:rFonts w:cstheme="minorHAnsi"/>
          <w:sz w:val="24"/>
          <w:szCs w:val="24"/>
        </w:rPr>
        <w:t>demonstrate</w:t>
      </w:r>
      <w:r w:rsidRPr="00034EFA">
        <w:rPr>
          <w:rFonts w:cstheme="minorHAnsi"/>
          <w:sz w:val="24"/>
          <w:szCs w:val="24"/>
        </w:rPr>
        <w:t xml:space="preserve"> the</w:t>
      </w:r>
      <w:r w:rsidR="0053475E">
        <w:rPr>
          <w:rFonts w:cstheme="minorHAnsi"/>
          <w:sz w:val="24"/>
          <w:szCs w:val="24"/>
        </w:rPr>
        <w:t xml:space="preserve">ir </w:t>
      </w:r>
      <w:r w:rsidR="003B72A8">
        <w:rPr>
          <w:rFonts w:cstheme="minorHAnsi"/>
          <w:sz w:val="24"/>
          <w:szCs w:val="24"/>
        </w:rPr>
        <w:t xml:space="preserve">project or </w:t>
      </w:r>
      <w:r w:rsidR="0053475E">
        <w:rPr>
          <w:rFonts w:cstheme="minorHAnsi"/>
          <w:sz w:val="24"/>
          <w:szCs w:val="24"/>
        </w:rPr>
        <w:t>activit</w:t>
      </w:r>
      <w:r w:rsidR="003B72A8">
        <w:rPr>
          <w:rFonts w:cstheme="minorHAnsi"/>
          <w:sz w:val="24"/>
          <w:szCs w:val="24"/>
        </w:rPr>
        <w:t>ies</w:t>
      </w:r>
      <w:r w:rsidRPr="00034EFA">
        <w:rPr>
          <w:rFonts w:cstheme="minorHAnsi"/>
          <w:sz w:val="24"/>
          <w:szCs w:val="24"/>
        </w:rPr>
        <w:t xml:space="preserve"> </w:t>
      </w:r>
      <w:r w:rsidR="00C01BF3">
        <w:rPr>
          <w:rFonts w:cstheme="minorHAnsi"/>
          <w:sz w:val="24"/>
          <w:szCs w:val="24"/>
        </w:rPr>
        <w:t xml:space="preserve">will </w:t>
      </w:r>
      <w:r w:rsidRPr="00034EFA">
        <w:rPr>
          <w:rFonts w:cstheme="minorHAnsi"/>
          <w:sz w:val="24"/>
          <w:szCs w:val="24"/>
        </w:rPr>
        <w:t xml:space="preserve">benefit LiveWest </w:t>
      </w:r>
      <w:r w:rsidR="00DE2C9D">
        <w:rPr>
          <w:rFonts w:cstheme="minorHAnsi"/>
          <w:sz w:val="24"/>
          <w:szCs w:val="24"/>
        </w:rPr>
        <w:t>customer</w:t>
      </w:r>
      <w:r w:rsidRPr="00034EFA">
        <w:rPr>
          <w:rFonts w:cstheme="minorHAnsi"/>
          <w:sz w:val="24"/>
          <w:szCs w:val="24"/>
        </w:rPr>
        <w:t xml:space="preserve">s. </w:t>
      </w:r>
    </w:p>
    <w:p w14:paraId="19BAD878" w14:textId="77777777" w:rsidR="004F7D31" w:rsidRDefault="004F7D31" w:rsidP="00DE2C9D">
      <w:pPr>
        <w:spacing w:after="0" w:line="240" w:lineRule="auto"/>
        <w:rPr>
          <w:rFonts w:cstheme="minorHAnsi"/>
          <w:b/>
          <w:bCs/>
          <w:sz w:val="24"/>
          <w:szCs w:val="24"/>
        </w:rPr>
      </w:pPr>
    </w:p>
    <w:p w14:paraId="28834242" w14:textId="2454FD25" w:rsidR="00C754B3" w:rsidRDefault="00023DF6" w:rsidP="00DE2C9D">
      <w:pPr>
        <w:spacing w:after="0" w:line="240" w:lineRule="auto"/>
        <w:rPr>
          <w:rFonts w:cstheme="minorHAnsi"/>
          <w:b/>
          <w:bCs/>
          <w:sz w:val="24"/>
          <w:szCs w:val="24"/>
        </w:rPr>
      </w:pPr>
      <w:r w:rsidRPr="00034EFA">
        <w:rPr>
          <w:rFonts w:cstheme="minorHAnsi"/>
          <w:b/>
          <w:bCs/>
          <w:sz w:val="24"/>
          <w:szCs w:val="24"/>
        </w:rPr>
        <w:t>We will normally respond to a grant request within 10 working days</w:t>
      </w:r>
      <w:r w:rsidR="00C754B3" w:rsidRPr="00034EFA">
        <w:rPr>
          <w:rFonts w:cstheme="minorHAnsi"/>
          <w:b/>
          <w:bCs/>
          <w:sz w:val="24"/>
          <w:szCs w:val="24"/>
        </w:rPr>
        <w:t>, but any further clarifications or questions may delay this process so please ensure you include as much information as possible.</w:t>
      </w:r>
    </w:p>
    <w:p w14:paraId="6B803960" w14:textId="77777777" w:rsidR="00DE2C9D" w:rsidRPr="00034EFA" w:rsidRDefault="00DE2C9D" w:rsidP="00DE2C9D">
      <w:pPr>
        <w:spacing w:after="0" w:line="240" w:lineRule="auto"/>
        <w:rPr>
          <w:rFonts w:cstheme="minorHAnsi"/>
          <w:b/>
          <w:bCs/>
          <w:sz w:val="24"/>
          <w:szCs w:val="24"/>
        </w:rPr>
      </w:pPr>
    </w:p>
    <w:p w14:paraId="411E6023" w14:textId="0E499B19" w:rsidR="00117A9F" w:rsidRDefault="00C754B3" w:rsidP="00C754B3">
      <w:pPr>
        <w:rPr>
          <w:rFonts w:cstheme="minorHAnsi"/>
          <w:sz w:val="24"/>
          <w:szCs w:val="24"/>
        </w:rPr>
      </w:pPr>
      <w:r w:rsidRPr="00034EFA">
        <w:rPr>
          <w:rFonts w:cstheme="minorHAnsi"/>
          <w:sz w:val="24"/>
          <w:szCs w:val="24"/>
        </w:rPr>
        <w:t xml:space="preserve">Please include any additional information that will support your application including any maps, diagrams or other materials that helps us understand how the need was identified, the response and how it will benefit </w:t>
      </w:r>
      <w:proofErr w:type="spellStart"/>
      <w:r w:rsidRPr="00034EFA">
        <w:rPr>
          <w:rFonts w:cstheme="minorHAnsi"/>
          <w:sz w:val="24"/>
          <w:szCs w:val="24"/>
        </w:rPr>
        <w:t>LiveWest</w:t>
      </w:r>
      <w:proofErr w:type="spellEnd"/>
      <w:r w:rsidRPr="00034EFA">
        <w:rPr>
          <w:rFonts w:cstheme="minorHAnsi"/>
          <w:sz w:val="24"/>
          <w:szCs w:val="24"/>
        </w:rPr>
        <w:t xml:space="preserve"> </w:t>
      </w:r>
      <w:r w:rsidR="00DE2C9D">
        <w:rPr>
          <w:rFonts w:cstheme="minorHAnsi"/>
          <w:sz w:val="24"/>
          <w:szCs w:val="24"/>
        </w:rPr>
        <w:t>customer</w:t>
      </w:r>
      <w:r w:rsidRPr="00034EFA">
        <w:rPr>
          <w:rFonts w:cstheme="minorHAnsi"/>
          <w:sz w:val="24"/>
          <w:szCs w:val="24"/>
        </w:rPr>
        <w:t>s.</w:t>
      </w:r>
    </w:p>
    <w:p w14:paraId="38CFD1F8" w14:textId="77777777" w:rsidR="00964A30" w:rsidRDefault="00964A30" w:rsidP="00C754B3">
      <w:pPr>
        <w:rPr>
          <w:rFonts w:cstheme="minorHAnsi"/>
          <w:sz w:val="24"/>
          <w:szCs w:val="24"/>
        </w:rPr>
      </w:pPr>
    </w:p>
    <w:p w14:paraId="17E7A2C4" w14:textId="0474F0CA" w:rsidR="00117A9F" w:rsidRPr="00964A30" w:rsidRDefault="00117A9F" w:rsidP="00117A9F">
      <w:pPr>
        <w:rPr>
          <w:rFonts w:cstheme="minorHAnsi"/>
          <w:b/>
          <w:bCs/>
          <w:sz w:val="24"/>
          <w:szCs w:val="24"/>
          <w:u w:val="single"/>
        </w:rPr>
      </w:pPr>
      <w:bookmarkStart w:id="0" w:name="_Hlk95217991"/>
      <w:r w:rsidRPr="00964A30">
        <w:rPr>
          <w:rFonts w:cstheme="minorHAnsi"/>
          <w:b/>
          <w:bCs/>
          <w:sz w:val="24"/>
          <w:szCs w:val="24"/>
          <w:u w:val="single"/>
        </w:rPr>
        <w:t>Grants guidance related to The Queen’s Platinum Jubilee celebrations</w:t>
      </w:r>
    </w:p>
    <w:bookmarkEnd w:id="0"/>
    <w:p w14:paraId="5B441A65" w14:textId="77777777" w:rsidR="00117A9F" w:rsidRPr="00964A30" w:rsidRDefault="00117A9F" w:rsidP="00117A9F">
      <w:pPr>
        <w:rPr>
          <w:rFonts w:cstheme="minorHAnsi"/>
          <w:sz w:val="24"/>
          <w:szCs w:val="24"/>
          <w:u w:val="single"/>
        </w:rPr>
      </w:pPr>
      <w:r w:rsidRPr="00964A30">
        <w:rPr>
          <w:rFonts w:cstheme="minorHAnsi"/>
          <w:sz w:val="24"/>
          <w:szCs w:val="24"/>
          <w:u w:val="single"/>
        </w:rPr>
        <w:t>Key information:</w:t>
      </w:r>
    </w:p>
    <w:p w14:paraId="1501C4A1" w14:textId="57D7DFE4" w:rsidR="00117A9F" w:rsidRPr="00964A30" w:rsidRDefault="00117A9F" w:rsidP="00964A30">
      <w:pPr>
        <w:pStyle w:val="ListParagraph"/>
        <w:numPr>
          <w:ilvl w:val="0"/>
          <w:numId w:val="15"/>
        </w:numPr>
        <w:rPr>
          <w:rFonts w:cstheme="minorHAnsi"/>
          <w:sz w:val="24"/>
          <w:szCs w:val="24"/>
        </w:rPr>
      </w:pPr>
      <w:r w:rsidRPr="00964A30">
        <w:rPr>
          <w:rFonts w:cstheme="minorHAnsi"/>
          <w:sz w:val="24"/>
          <w:szCs w:val="24"/>
        </w:rPr>
        <w:t>We are unable to support costs related to non-LiveWest customers.</w:t>
      </w:r>
    </w:p>
    <w:p w14:paraId="2FE21405" w14:textId="77777777" w:rsidR="00117A9F" w:rsidRPr="00964A30" w:rsidRDefault="00117A9F" w:rsidP="00964A30">
      <w:pPr>
        <w:pStyle w:val="ListParagraph"/>
        <w:numPr>
          <w:ilvl w:val="0"/>
          <w:numId w:val="15"/>
        </w:numPr>
        <w:rPr>
          <w:rFonts w:cstheme="minorHAnsi"/>
          <w:sz w:val="24"/>
          <w:szCs w:val="24"/>
        </w:rPr>
      </w:pPr>
      <w:r w:rsidRPr="00964A30">
        <w:rPr>
          <w:rFonts w:cstheme="minorHAnsi"/>
          <w:sz w:val="24"/>
          <w:szCs w:val="24"/>
        </w:rPr>
        <w:t>We expect (where practical) that LiveWest customers participating in Jubilee celebrations or parties will contribute towards the overall costs of these events.</w:t>
      </w:r>
    </w:p>
    <w:p w14:paraId="0F26E0BB" w14:textId="77777777" w:rsidR="00117A9F" w:rsidRPr="00964A30" w:rsidRDefault="00117A9F" w:rsidP="00964A30">
      <w:pPr>
        <w:pStyle w:val="ListParagraph"/>
        <w:numPr>
          <w:ilvl w:val="0"/>
          <w:numId w:val="15"/>
        </w:numPr>
        <w:rPr>
          <w:rFonts w:cstheme="minorHAnsi"/>
          <w:sz w:val="24"/>
          <w:szCs w:val="24"/>
        </w:rPr>
      </w:pPr>
      <w:r w:rsidRPr="00964A30">
        <w:rPr>
          <w:rFonts w:cstheme="minorHAnsi"/>
          <w:sz w:val="24"/>
          <w:szCs w:val="24"/>
        </w:rPr>
        <w:t>There will be thresholds for maximum total grant award and maximum award per LiveWest customer attending.</w:t>
      </w:r>
    </w:p>
    <w:p w14:paraId="619598A5" w14:textId="6B97C50F" w:rsidR="00117A9F" w:rsidRPr="00964A30" w:rsidRDefault="00117A9F" w:rsidP="00964A30">
      <w:pPr>
        <w:pStyle w:val="ListParagraph"/>
        <w:numPr>
          <w:ilvl w:val="0"/>
          <w:numId w:val="15"/>
        </w:numPr>
        <w:rPr>
          <w:rFonts w:cstheme="minorHAnsi"/>
          <w:sz w:val="24"/>
          <w:szCs w:val="24"/>
        </w:rPr>
      </w:pPr>
      <w:r w:rsidRPr="00964A30">
        <w:rPr>
          <w:rFonts w:cstheme="minorHAnsi"/>
          <w:sz w:val="24"/>
          <w:szCs w:val="24"/>
        </w:rPr>
        <w:t>We can only support with costs related to food and drink (not alcohol) and fun/family activities for events. We cannot support costs for marquees, DJs or similar.</w:t>
      </w:r>
    </w:p>
    <w:p w14:paraId="349ED804" w14:textId="77777777" w:rsidR="00117A9F" w:rsidRPr="00964A30" w:rsidRDefault="00117A9F" w:rsidP="00964A30">
      <w:pPr>
        <w:pStyle w:val="ListParagraph"/>
        <w:numPr>
          <w:ilvl w:val="0"/>
          <w:numId w:val="15"/>
        </w:numPr>
        <w:rPr>
          <w:rFonts w:cstheme="minorHAnsi"/>
          <w:sz w:val="24"/>
          <w:szCs w:val="24"/>
        </w:rPr>
      </w:pPr>
      <w:r w:rsidRPr="00964A30">
        <w:rPr>
          <w:rFonts w:cstheme="minorHAnsi"/>
          <w:sz w:val="24"/>
          <w:szCs w:val="24"/>
        </w:rPr>
        <w:t>All applications will be reviewed on a case-by-case basis.</w:t>
      </w:r>
    </w:p>
    <w:p w14:paraId="4CD1D63D" w14:textId="07E8BC8D" w:rsidR="00117A9F" w:rsidRPr="00964A30" w:rsidRDefault="00117A9F" w:rsidP="00964A30">
      <w:pPr>
        <w:pStyle w:val="ListParagraph"/>
        <w:numPr>
          <w:ilvl w:val="0"/>
          <w:numId w:val="15"/>
        </w:numPr>
        <w:rPr>
          <w:rFonts w:cstheme="minorHAnsi"/>
          <w:sz w:val="24"/>
          <w:szCs w:val="24"/>
        </w:rPr>
      </w:pPr>
      <w:r w:rsidRPr="00964A30">
        <w:rPr>
          <w:rFonts w:cstheme="minorHAnsi"/>
          <w:sz w:val="24"/>
          <w:szCs w:val="24"/>
        </w:rPr>
        <w:t>All successful grant applicants will be required to submit feedback on the event through the provision of photographs and an evaluation form that will be sent to you by the LiveWest grants team.</w:t>
      </w:r>
    </w:p>
    <w:p w14:paraId="386FCF87" w14:textId="77777777" w:rsidR="00117A9F" w:rsidRPr="00964A30" w:rsidRDefault="00117A9F" w:rsidP="00117A9F">
      <w:pPr>
        <w:pStyle w:val="ListParagraph"/>
        <w:ind w:left="360"/>
        <w:rPr>
          <w:rFonts w:cstheme="minorHAnsi"/>
          <w:sz w:val="24"/>
          <w:szCs w:val="24"/>
        </w:rPr>
      </w:pPr>
    </w:p>
    <w:p w14:paraId="07EFD40D" w14:textId="29ED8D53" w:rsidR="00117A9F" w:rsidRPr="00964A30" w:rsidRDefault="00117A9F" w:rsidP="00117A9F">
      <w:pPr>
        <w:rPr>
          <w:rFonts w:cstheme="minorHAnsi"/>
          <w:sz w:val="24"/>
          <w:szCs w:val="24"/>
          <w:u w:val="single"/>
        </w:rPr>
      </w:pPr>
      <w:r w:rsidRPr="00964A30">
        <w:rPr>
          <w:rFonts w:cstheme="minorHAnsi"/>
          <w:sz w:val="24"/>
          <w:szCs w:val="24"/>
          <w:u w:val="single"/>
        </w:rPr>
        <w:t>Information we would expect you to include in your application:</w:t>
      </w:r>
    </w:p>
    <w:p w14:paraId="16A69FDC" w14:textId="7195F840" w:rsidR="00117A9F" w:rsidRPr="00964A30" w:rsidRDefault="002C654B" w:rsidP="00964A30">
      <w:pPr>
        <w:pStyle w:val="ListParagraph"/>
        <w:numPr>
          <w:ilvl w:val="0"/>
          <w:numId w:val="16"/>
        </w:numPr>
        <w:rPr>
          <w:rFonts w:cstheme="minorHAnsi"/>
          <w:sz w:val="24"/>
          <w:szCs w:val="24"/>
        </w:rPr>
      </w:pPr>
      <w:r w:rsidRPr="00964A30">
        <w:rPr>
          <w:rFonts w:cstheme="minorHAnsi"/>
          <w:sz w:val="24"/>
          <w:szCs w:val="24"/>
        </w:rPr>
        <w:t>For groups of LiveWest customers only - a</w:t>
      </w:r>
      <w:r w:rsidR="00117A9F" w:rsidRPr="00964A30">
        <w:rPr>
          <w:rFonts w:cstheme="minorHAnsi"/>
          <w:sz w:val="24"/>
          <w:szCs w:val="24"/>
        </w:rPr>
        <w:t xml:space="preserve">n email with feedback </w:t>
      </w:r>
      <w:r w:rsidRPr="00964A30">
        <w:rPr>
          <w:rFonts w:cstheme="minorHAnsi"/>
          <w:sz w:val="24"/>
          <w:szCs w:val="24"/>
        </w:rPr>
        <w:t xml:space="preserve">on your plans </w:t>
      </w:r>
      <w:r w:rsidR="00117A9F" w:rsidRPr="00964A30">
        <w:rPr>
          <w:rFonts w:cstheme="minorHAnsi"/>
          <w:sz w:val="24"/>
          <w:szCs w:val="24"/>
        </w:rPr>
        <w:t>from your Housing Officer/Scheme Manager.</w:t>
      </w:r>
    </w:p>
    <w:p w14:paraId="114F8A0D" w14:textId="70858378" w:rsidR="00117A9F" w:rsidRPr="00964A30" w:rsidRDefault="00117A9F" w:rsidP="00964A30">
      <w:pPr>
        <w:pStyle w:val="ListParagraph"/>
        <w:numPr>
          <w:ilvl w:val="0"/>
          <w:numId w:val="16"/>
        </w:numPr>
        <w:rPr>
          <w:rFonts w:cstheme="minorHAnsi"/>
          <w:sz w:val="24"/>
          <w:szCs w:val="24"/>
        </w:rPr>
      </w:pPr>
      <w:r w:rsidRPr="00964A30">
        <w:rPr>
          <w:rFonts w:cstheme="minorHAnsi"/>
          <w:sz w:val="24"/>
          <w:szCs w:val="24"/>
        </w:rPr>
        <w:t xml:space="preserve">Information </w:t>
      </w:r>
      <w:r w:rsidR="002C654B" w:rsidRPr="00964A30">
        <w:rPr>
          <w:rFonts w:cstheme="minorHAnsi"/>
          <w:sz w:val="24"/>
          <w:szCs w:val="24"/>
        </w:rPr>
        <w:t>about</w:t>
      </w:r>
      <w:r w:rsidRPr="00964A30">
        <w:rPr>
          <w:rFonts w:cstheme="minorHAnsi"/>
          <w:sz w:val="24"/>
          <w:szCs w:val="24"/>
        </w:rPr>
        <w:t xml:space="preserve"> where party will take place. This may be a street, customer garden, communal garden, communal </w:t>
      </w:r>
      <w:r w:rsidR="002C654B" w:rsidRPr="00964A30">
        <w:rPr>
          <w:rFonts w:cstheme="minorHAnsi"/>
          <w:sz w:val="24"/>
          <w:szCs w:val="24"/>
        </w:rPr>
        <w:t>rooms,</w:t>
      </w:r>
      <w:r w:rsidRPr="00964A30">
        <w:rPr>
          <w:rFonts w:cstheme="minorHAnsi"/>
          <w:sz w:val="24"/>
          <w:szCs w:val="24"/>
        </w:rPr>
        <w:t xml:space="preserve"> or other community space.</w:t>
      </w:r>
    </w:p>
    <w:p w14:paraId="67A0D2D3" w14:textId="77777777" w:rsidR="002C654B" w:rsidRPr="00964A30" w:rsidRDefault="002C654B" w:rsidP="00964A30">
      <w:pPr>
        <w:pStyle w:val="ListParagraph"/>
        <w:numPr>
          <w:ilvl w:val="0"/>
          <w:numId w:val="16"/>
        </w:numPr>
        <w:rPr>
          <w:rFonts w:cstheme="minorHAnsi"/>
          <w:sz w:val="24"/>
          <w:szCs w:val="24"/>
        </w:rPr>
      </w:pPr>
      <w:r w:rsidRPr="00964A30">
        <w:rPr>
          <w:rFonts w:cstheme="minorHAnsi"/>
          <w:sz w:val="24"/>
          <w:szCs w:val="24"/>
        </w:rPr>
        <w:t>Date you plan to hold your event.</w:t>
      </w:r>
    </w:p>
    <w:p w14:paraId="6C7483C4" w14:textId="77777777" w:rsidR="002C654B" w:rsidRPr="00964A30" w:rsidRDefault="002C654B" w:rsidP="00964A30">
      <w:pPr>
        <w:pStyle w:val="ListParagraph"/>
        <w:numPr>
          <w:ilvl w:val="0"/>
          <w:numId w:val="16"/>
        </w:numPr>
        <w:rPr>
          <w:rFonts w:cstheme="minorHAnsi"/>
          <w:sz w:val="24"/>
          <w:szCs w:val="24"/>
        </w:rPr>
      </w:pPr>
      <w:r w:rsidRPr="00964A30">
        <w:rPr>
          <w:rFonts w:cstheme="minorHAnsi"/>
          <w:sz w:val="24"/>
          <w:szCs w:val="24"/>
        </w:rPr>
        <w:lastRenderedPageBreak/>
        <w:t>The total number of LiveWest customers, including children, that have confirmed that they will be taking part in your event.</w:t>
      </w:r>
    </w:p>
    <w:p w14:paraId="614C2A9D" w14:textId="23AAC855" w:rsidR="00117A9F" w:rsidRPr="00964A30" w:rsidRDefault="00117A9F" w:rsidP="00964A30">
      <w:pPr>
        <w:pStyle w:val="ListParagraph"/>
        <w:numPr>
          <w:ilvl w:val="0"/>
          <w:numId w:val="16"/>
        </w:numPr>
        <w:rPr>
          <w:rFonts w:cstheme="minorHAnsi"/>
          <w:sz w:val="24"/>
          <w:szCs w:val="24"/>
        </w:rPr>
      </w:pPr>
      <w:r w:rsidRPr="00964A30">
        <w:rPr>
          <w:rFonts w:cstheme="minorHAnsi"/>
          <w:sz w:val="24"/>
          <w:szCs w:val="24"/>
        </w:rPr>
        <w:t>Details of your wet weather plans if you are unable to hold the event as planned.</w:t>
      </w:r>
    </w:p>
    <w:p w14:paraId="03B281EA" w14:textId="09D99829" w:rsidR="00117A9F" w:rsidRPr="00964A30" w:rsidRDefault="00117A9F" w:rsidP="00964A30">
      <w:pPr>
        <w:pStyle w:val="ListParagraph"/>
        <w:numPr>
          <w:ilvl w:val="0"/>
          <w:numId w:val="16"/>
        </w:numPr>
        <w:rPr>
          <w:rFonts w:cstheme="minorHAnsi"/>
          <w:sz w:val="24"/>
          <w:szCs w:val="24"/>
        </w:rPr>
      </w:pPr>
      <w:r w:rsidRPr="00964A30">
        <w:rPr>
          <w:rFonts w:cstheme="minorHAnsi"/>
          <w:sz w:val="24"/>
          <w:szCs w:val="24"/>
        </w:rPr>
        <w:t>Cost breakdown within each of the elements</w:t>
      </w:r>
      <w:r w:rsidR="002C654B" w:rsidRPr="00964A30">
        <w:rPr>
          <w:rFonts w:cstheme="minorHAnsi"/>
          <w:sz w:val="24"/>
          <w:szCs w:val="24"/>
        </w:rPr>
        <w:t>/items</w:t>
      </w:r>
      <w:r w:rsidRPr="00964A30">
        <w:rPr>
          <w:rFonts w:cstheme="minorHAnsi"/>
          <w:sz w:val="24"/>
          <w:szCs w:val="24"/>
        </w:rPr>
        <w:t xml:space="preserve"> you are applying for (as listed in the table in the application form).</w:t>
      </w:r>
    </w:p>
    <w:p w14:paraId="76AE7402" w14:textId="0277969C" w:rsidR="00117A9F" w:rsidRPr="00964A30" w:rsidRDefault="00117A9F" w:rsidP="00964A30">
      <w:pPr>
        <w:pStyle w:val="ListParagraph"/>
        <w:numPr>
          <w:ilvl w:val="0"/>
          <w:numId w:val="16"/>
        </w:numPr>
        <w:rPr>
          <w:rFonts w:cstheme="minorHAnsi"/>
          <w:sz w:val="24"/>
          <w:szCs w:val="24"/>
        </w:rPr>
      </w:pPr>
      <w:r w:rsidRPr="00964A30">
        <w:rPr>
          <w:rFonts w:cstheme="minorHAnsi"/>
          <w:sz w:val="24"/>
          <w:szCs w:val="24"/>
        </w:rPr>
        <w:t xml:space="preserve">List of contributions </w:t>
      </w:r>
      <w:r w:rsidR="002C654B" w:rsidRPr="00964A30">
        <w:rPr>
          <w:rFonts w:cstheme="minorHAnsi"/>
          <w:sz w:val="24"/>
          <w:szCs w:val="24"/>
        </w:rPr>
        <w:t xml:space="preserve">(resources and funds) </w:t>
      </w:r>
      <w:r w:rsidRPr="00964A30">
        <w:rPr>
          <w:rFonts w:cstheme="minorHAnsi"/>
          <w:sz w:val="24"/>
          <w:szCs w:val="24"/>
        </w:rPr>
        <w:t>the</w:t>
      </w:r>
      <w:r w:rsidR="002C654B" w:rsidRPr="00964A30">
        <w:rPr>
          <w:rFonts w:cstheme="minorHAnsi"/>
          <w:sz w:val="24"/>
          <w:szCs w:val="24"/>
        </w:rPr>
        <w:t xml:space="preserve"> attendees (LiveWest customers and other </w:t>
      </w:r>
      <w:proofErr w:type="gramStart"/>
      <w:r w:rsidR="002C654B" w:rsidRPr="00964A30">
        <w:rPr>
          <w:rFonts w:cstheme="minorHAnsi"/>
          <w:sz w:val="24"/>
          <w:szCs w:val="24"/>
        </w:rPr>
        <w:t>local</w:t>
      </w:r>
      <w:r w:rsidRPr="00964A30">
        <w:rPr>
          <w:rFonts w:cstheme="minorHAnsi"/>
          <w:sz w:val="24"/>
          <w:szCs w:val="24"/>
        </w:rPr>
        <w:t xml:space="preserve"> residents</w:t>
      </w:r>
      <w:proofErr w:type="gramEnd"/>
      <w:r w:rsidR="002C654B" w:rsidRPr="00964A30">
        <w:rPr>
          <w:rFonts w:cstheme="minorHAnsi"/>
          <w:sz w:val="24"/>
          <w:szCs w:val="24"/>
        </w:rPr>
        <w:t>)</w:t>
      </w:r>
      <w:r w:rsidRPr="00964A30">
        <w:rPr>
          <w:rFonts w:cstheme="minorHAnsi"/>
          <w:sz w:val="24"/>
          <w:szCs w:val="24"/>
        </w:rPr>
        <w:t xml:space="preserve"> have </w:t>
      </w:r>
      <w:r w:rsidR="002C654B" w:rsidRPr="00964A30">
        <w:rPr>
          <w:rFonts w:cstheme="minorHAnsi"/>
          <w:sz w:val="24"/>
          <w:szCs w:val="24"/>
        </w:rPr>
        <w:t>pledged</w:t>
      </w:r>
      <w:r w:rsidRPr="00964A30">
        <w:rPr>
          <w:rFonts w:cstheme="minorHAnsi"/>
          <w:sz w:val="24"/>
          <w:szCs w:val="24"/>
        </w:rPr>
        <w:t xml:space="preserve"> towards the </w:t>
      </w:r>
      <w:r w:rsidR="002C654B" w:rsidRPr="00964A30">
        <w:rPr>
          <w:rFonts w:cstheme="minorHAnsi"/>
          <w:sz w:val="24"/>
          <w:szCs w:val="24"/>
        </w:rPr>
        <w:t>event</w:t>
      </w:r>
      <w:r w:rsidRPr="00964A30">
        <w:rPr>
          <w:rFonts w:cstheme="minorHAnsi"/>
          <w:sz w:val="24"/>
          <w:szCs w:val="24"/>
        </w:rPr>
        <w:t>.</w:t>
      </w:r>
    </w:p>
    <w:p w14:paraId="39506018" w14:textId="77777777" w:rsidR="002C654B" w:rsidRPr="00964A30" w:rsidRDefault="002C654B" w:rsidP="00964A30">
      <w:pPr>
        <w:pStyle w:val="ListParagraph"/>
        <w:numPr>
          <w:ilvl w:val="0"/>
          <w:numId w:val="16"/>
        </w:numPr>
        <w:rPr>
          <w:rFonts w:cstheme="minorHAnsi"/>
          <w:sz w:val="24"/>
          <w:szCs w:val="24"/>
        </w:rPr>
      </w:pPr>
      <w:r w:rsidRPr="00964A30">
        <w:rPr>
          <w:rFonts w:cstheme="minorHAnsi"/>
          <w:sz w:val="24"/>
          <w:szCs w:val="24"/>
        </w:rPr>
        <w:t>Details on the requirements for, and any application for a street party or Temporary Traffic Regulation Order with your Local Authority.</w:t>
      </w:r>
    </w:p>
    <w:p w14:paraId="11C91CF5" w14:textId="77777777" w:rsidR="00117A9F" w:rsidRPr="00034EFA" w:rsidRDefault="00117A9F" w:rsidP="00C754B3">
      <w:pPr>
        <w:rPr>
          <w:rFonts w:cstheme="minorHAnsi"/>
          <w:sz w:val="24"/>
          <w:szCs w:val="24"/>
        </w:rPr>
      </w:pPr>
    </w:p>
    <w:p w14:paraId="68D8EFFE" w14:textId="2660EC91" w:rsidR="003A510A" w:rsidRPr="004F7D31" w:rsidRDefault="00117A9F" w:rsidP="00C754B3">
      <w:pPr>
        <w:rPr>
          <w:rFonts w:cstheme="minorHAnsi"/>
          <w:b/>
          <w:bCs/>
          <w:sz w:val="24"/>
          <w:szCs w:val="24"/>
          <w:u w:val="single"/>
        </w:rPr>
      </w:pPr>
      <w:r>
        <w:rPr>
          <w:rFonts w:cstheme="minorHAnsi"/>
          <w:b/>
          <w:bCs/>
          <w:sz w:val="24"/>
          <w:szCs w:val="24"/>
          <w:u w:val="single"/>
        </w:rPr>
        <w:t>General t</w:t>
      </w:r>
      <w:r w:rsidR="0043129A" w:rsidRPr="004F7D31">
        <w:rPr>
          <w:rFonts w:cstheme="minorHAnsi"/>
          <w:b/>
          <w:bCs/>
          <w:sz w:val="24"/>
          <w:szCs w:val="24"/>
          <w:u w:val="single"/>
        </w:rPr>
        <w:t>erms and conditions</w:t>
      </w:r>
    </w:p>
    <w:p w14:paraId="02C626B4" w14:textId="77777777" w:rsidR="00626C79" w:rsidRPr="00034EFA" w:rsidRDefault="00346E04" w:rsidP="00117A9F">
      <w:pPr>
        <w:pStyle w:val="ListParagraph"/>
        <w:numPr>
          <w:ilvl w:val="0"/>
          <w:numId w:val="8"/>
        </w:numPr>
        <w:ind w:left="360"/>
        <w:rPr>
          <w:rFonts w:cstheme="minorHAnsi"/>
          <w:sz w:val="24"/>
          <w:szCs w:val="24"/>
        </w:rPr>
      </w:pPr>
      <w:r w:rsidRPr="00034EFA">
        <w:rPr>
          <w:rFonts w:cstheme="minorHAnsi"/>
          <w:sz w:val="24"/>
          <w:szCs w:val="24"/>
        </w:rPr>
        <w:t>LiveWest will not retrospectively fund projects or pay for items already purchased prior to approval of the grant.</w:t>
      </w:r>
    </w:p>
    <w:p w14:paraId="41AC3BF5" w14:textId="16E9B6DB" w:rsidR="00626C79" w:rsidRPr="004F7D31" w:rsidRDefault="00626C79" w:rsidP="00117A9F">
      <w:pPr>
        <w:pStyle w:val="ListParagraph"/>
        <w:numPr>
          <w:ilvl w:val="0"/>
          <w:numId w:val="8"/>
        </w:numPr>
        <w:ind w:left="360"/>
        <w:rPr>
          <w:rFonts w:cstheme="minorHAnsi"/>
          <w:sz w:val="24"/>
          <w:szCs w:val="24"/>
        </w:rPr>
      </w:pPr>
      <w:r w:rsidRPr="004F7D31">
        <w:rPr>
          <w:rFonts w:cstheme="minorHAnsi"/>
          <w:sz w:val="24"/>
          <w:szCs w:val="24"/>
        </w:rPr>
        <w:t xml:space="preserve">Grants will not normally cover core running costs or existing staff unless it can be demonstrated these cannot be covered by existing resources, reserves or other funding. </w:t>
      </w:r>
    </w:p>
    <w:p w14:paraId="060887DA" w14:textId="63D0F981" w:rsidR="0000494F" w:rsidRDefault="0000494F" w:rsidP="00117A9F">
      <w:pPr>
        <w:pStyle w:val="ListParagraph"/>
        <w:numPr>
          <w:ilvl w:val="0"/>
          <w:numId w:val="8"/>
        </w:numPr>
        <w:spacing w:after="200" w:line="276" w:lineRule="auto"/>
        <w:ind w:left="360"/>
        <w:rPr>
          <w:rFonts w:cstheme="minorHAnsi"/>
          <w:sz w:val="24"/>
          <w:szCs w:val="24"/>
        </w:rPr>
      </w:pPr>
      <w:r w:rsidRPr="00034EFA">
        <w:rPr>
          <w:rFonts w:cstheme="minorHAnsi"/>
          <w:sz w:val="24"/>
          <w:szCs w:val="24"/>
        </w:rPr>
        <w:t>LiveWest can consider awarding part of the amount being requested if it does not feel that it is appropriate to grant the full amount requested.</w:t>
      </w:r>
    </w:p>
    <w:p w14:paraId="6300B0E3" w14:textId="445875CC" w:rsidR="00DE2C9D" w:rsidRPr="00DE2C9D" w:rsidRDefault="00DE2C9D" w:rsidP="00117A9F">
      <w:pPr>
        <w:pStyle w:val="ListParagraph"/>
        <w:numPr>
          <w:ilvl w:val="0"/>
          <w:numId w:val="8"/>
        </w:numPr>
        <w:ind w:left="360"/>
        <w:rPr>
          <w:rFonts w:ascii="Calibri" w:hAnsi="Calibri" w:cs="Arial"/>
          <w:sz w:val="24"/>
          <w:szCs w:val="24"/>
        </w:rPr>
      </w:pPr>
      <w:r w:rsidRPr="00DE2C9D">
        <w:rPr>
          <w:rFonts w:ascii="Calibri" w:hAnsi="Calibri" w:cs="Arial"/>
          <w:sz w:val="24"/>
          <w:szCs w:val="24"/>
        </w:rPr>
        <w:t xml:space="preserve">Groups </w:t>
      </w:r>
      <w:r>
        <w:rPr>
          <w:rFonts w:ascii="Calibri" w:hAnsi="Calibri" w:cs="Arial"/>
          <w:sz w:val="24"/>
          <w:szCs w:val="24"/>
        </w:rPr>
        <w:t>can</w:t>
      </w:r>
      <w:r w:rsidRPr="00DE2C9D">
        <w:rPr>
          <w:rFonts w:ascii="Calibri" w:hAnsi="Calibri" w:cs="Arial"/>
          <w:sz w:val="24"/>
          <w:szCs w:val="24"/>
        </w:rPr>
        <w:t xml:space="preserve"> make more than one application per year, but the total amount that will be awarded will not exceed £1,000 in any one year. </w:t>
      </w:r>
    </w:p>
    <w:p w14:paraId="7A4CF0E8" w14:textId="5C0A98E8" w:rsidR="00CB1056" w:rsidRPr="003D6A4B" w:rsidRDefault="00CB1056" w:rsidP="00117A9F">
      <w:pPr>
        <w:pStyle w:val="ListParagraph"/>
        <w:numPr>
          <w:ilvl w:val="0"/>
          <w:numId w:val="7"/>
        </w:numPr>
        <w:spacing w:after="200" w:line="276" w:lineRule="auto"/>
        <w:ind w:left="326"/>
        <w:rPr>
          <w:rFonts w:cstheme="minorHAnsi"/>
          <w:sz w:val="24"/>
          <w:szCs w:val="24"/>
        </w:rPr>
      </w:pPr>
      <w:r w:rsidRPr="003D6A4B">
        <w:rPr>
          <w:rFonts w:cstheme="minorHAnsi"/>
          <w:sz w:val="24"/>
          <w:szCs w:val="24"/>
        </w:rPr>
        <w:t>If your application is successful, the grant can only be used for the purposes stated in your application.</w:t>
      </w:r>
      <w:r w:rsidR="00726BA4" w:rsidRPr="003D6A4B">
        <w:rPr>
          <w:rFonts w:cstheme="minorHAnsi"/>
          <w:sz w:val="24"/>
          <w:szCs w:val="24"/>
        </w:rPr>
        <w:t xml:space="preserve"> You will be required to provide LiveWest with accounts and records to show how the grant has been spent.  You must provide copies</w:t>
      </w:r>
      <w:r w:rsidR="008721A4">
        <w:rPr>
          <w:rFonts w:cstheme="minorHAnsi"/>
          <w:sz w:val="24"/>
          <w:szCs w:val="24"/>
        </w:rPr>
        <w:t xml:space="preserve"> of</w:t>
      </w:r>
      <w:r w:rsidR="00726BA4" w:rsidRPr="003D6A4B">
        <w:rPr>
          <w:rFonts w:cstheme="minorHAnsi"/>
          <w:sz w:val="24"/>
          <w:szCs w:val="24"/>
        </w:rPr>
        <w:t xml:space="preserve"> invoices or receipts.  </w:t>
      </w:r>
    </w:p>
    <w:p w14:paraId="058CB5BA" w14:textId="17E3FEC7" w:rsidR="005972E8" w:rsidRPr="003D6A4B" w:rsidRDefault="005972E8" w:rsidP="00117A9F">
      <w:pPr>
        <w:pStyle w:val="ListParagraph"/>
        <w:numPr>
          <w:ilvl w:val="0"/>
          <w:numId w:val="7"/>
        </w:numPr>
        <w:spacing w:after="200" w:line="276" w:lineRule="auto"/>
        <w:ind w:left="326"/>
        <w:rPr>
          <w:rFonts w:cstheme="minorHAnsi"/>
          <w:sz w:val="24"/>
          <w:szCs w:val="24"/>
        </w:rPr>
      </w:pPr>
      <w:r w:rsidRPr="003D6A4B">
        <w:rPr>
          <w:rFonts w:cstheme="minorHAnsi"/>
          <w:sz w:val="24"/>
          <w:szCs w:val="24"/>
        </w:rPr>
        <w:t>It is the applicant’s responsibility to inform LiveWest of any change in the aims or purpose for which the money is to be used.  Any change in the use of the grant requires the permission of LiveWest.  If LiveWest do not agree with the changes then the money may have to be returned.</w:t>
      </w:r>
    </w:p>
    <w:p w14:paraId="5AD69A9C" w14:textId="77777777" w:rsidR="005144F8" w:rsidRPr="003D6A4B" w:rsidRDefault="005144F8" w:rsidP="00117A9F">
      <w:pPr>
        <w:pStyle w:val="ListParagraph"/>
        <w:numPr>
          <w:ilvl w:val="0"/>
          <w:numId w:val="7"/>
        </w:numPr>
        <w:ind w:left="326"/>
        <w:rPr>
          <w:rFonts w:cstheme="minorHAnsi"/>
          <w:sz w:val="24"/>
          <w:szCs w:val="24"/>
        </w:rPr>
      </w:pPr>
      <w:r w:rsidRPr="003D6A4B">
        <w:rPr>
          <w:rFonts w:cstheme="minorHAnsi"/>
          <w:sz w:val="24"/>
          <w:szCs w:val="24"/>
        </w:rPr>
        <w:t xml:space="preserve">Any grant money that has not been spent by the end of the course, project, </w:t>
      </w:r>
      <w:proofErr w:type="gramStart"/>
      <w:r w:rsidRPr="003D6A4B">
        <w:rPr>
          <w:rFonts w:cstheme="minorHAnsi"/>
          <w:sz w:val="24"/>
          <w:szCs w:val="24"/>
        </w:rPr>
        <w:t>activity</w:t>
      </w:r>
      <w:proofErr w:type="gramEnd"/>
      <w:r w:rsidRPr="003D6A4B">
        <w:rPr>
          <w:rFonts w:cstheme="minorHAnsi"/>
          <w:sz w:val="24"/>
          <w:szCs w:val="24"/>
        </w:rPr>
        <w:t xml:space="preserve"> or event should be returned to LiveWest.</w:t>
      </w:r>
    </w:p>
    <w:p w14:paraId="20B1D24A" w14:textId="3AEC004C" w:rsidR="005144F8" w:rsidRPr="00034EFA" w:rsidRDefault="005144F8" w:rsidP="00117A9F">
      <w:pPr>
        <w:pStyle w:val="ListParagraph"/>
        <w:numPr>
          <w:ilvl w:val="0"/>
          <w:numId w:val="7"/>
        </w:numPr>
        <w:ind w:left="326"/>
        <w:rPr>
          <w:rFonts w:cstheme="minorHAnsi"/>
          <w:sz w:val="24"/>
          <w:szCs w:val="24"/>
        </w:rPr>
      </w:pPr>
      <w:r w:rsidRPr="003D6A4B">
        <w:rPr>
          <w:rFonts w:cstheme="minorHAnsi"/>
          <w:sz w:val="24"/>
          <w:szCs w:val="24"/>
        </w:rPr>
        <w:t>Grants</w:t>
      </w:r>
      <w:r w:rsidRPr="00034EFA">
        <w:rPr>
          <w:rFonts w:cstheme="minorHAnsi"/>
          <w:sz w:val="24"/>
          <w:szCs w:val="24"/>
        </w:rPr>
        <w:t xml:space="preserve"> are awarded within each financial year. If we are unable to </w:t>
      </w:r>
      <w:proofErr w:type="gramStart"/>
      <w:r w:rsidRPr="00034EFA">
        <w:rPr>
          <w:rFonts w:cstheme="minorHAnsi"/>
          <w:sz w:val="24"/>
          <w:szCs w:val="24"/>
        </w:rPr>
        <w:t>make a decision</w:t>
      </w:r>
      <w:proofErr w:type="gramEnd"/>
      <w:r w:rsidRPr="00034EFA">
        <w:rPr>
          <w:rFonts w:cstheme="minorHAnsi"/>
          <w:sz w:val="24"/>
          <w:szCs w:val="24"/>
        </w:rPr>
        <w:t xml:space="preserve"> on your application or make an award payment near to, or before the end of a financial year, we may need to re-assess the application.</w:t>
      </w:r>
    </w:p>
    <w:p w14:paraId="3EAFEFD2" w14:textId="5B4BDD67" w:rsidR="005F7233" w:rsidRPr="00555C6F" w:rsidRDefault="00CB1056" w:rsidP="00117A9F">
      <w:pPr>
        <w:pStyle w:val="ListParagraph"/>
        <w:numPr>
          <w:ilvl w:val="0"/>
          <w:numId w:val="7"/>
        </w:numPr>
        <w:spacing w:after="200" w:line="276" w:lineRule="auto"/>
        <w:ind w:left="326"/>
        <w:rPr>
          <w:rFonts w:cstheme="minorHAnsi"/>
          <w:sz w:val="24"/>
          <w:szCs w:val="24"/>
        </w:rPr>
      </w:pPr>
      <w:r w:rsidRPr="00555C6F">
        <w:rPr>
          <w:rFonts w:cstheme="minorHAnsi"/>
          <w:sz w:val="24"/>
          <w:szCs w:val="24"/>
        </w:rPr>
        <w:t>It is your responsibility to make sure you have met the conditions of any relevant regulations and obtained all necessary insurances.</w:t>
      </w:r>
      <w:r w:rsidR="00952A66" w:rsidRPr="00555C6F">
        <w:rPr>
          <w:rFonts w:cstheme="minorHAnsi"/>
          <w:sz w:val="24"/>
          <w:szCs w:val="24"/>
        </w:rPr>
        <w:t xml:space="preserve"> </w:t>
      </w:r>
      <w:r w:rsidR="00BA5C04" w:rsidRPr="00555C6F">
        <w:rPr>
          <w:rFonts w:cstheme="minorHAnsi"/>
          <w:sz w:val="24"/>
          <w:szCs w:val="24"/>
        </w:rPr>
        <w:t xml:space="preserve">We may ask for copies of </w:t>
      </w:r>
      <w:r w:rsidR="003868DB" w:rsidRPr="00555C6F">
        <w:rPr>
          <w:rFonts w:cstheme="minorHAnsi"/>
          <w:sz w:val="24"/>
          <w:szCs w:val="24"/>
        </w:rPr>
        <w:t>documents, policies or certification</w:t>
      </w:r>
      <w:r w:rsidR="00612845" w:rsidRPr="00555C6F">
        <w:rPr>
          <w:rFonts w:cstheme="minorHAnsi"/>
          <w:sz w:val="24"/>
          <w:szCs w:val="24"/>
        </w:rPr>
        <w:t xml:space="preserve"> related to </w:t>
      </w:r>
      <w:r w:rsidR="00E21D94" w:rsidRPr="00555C6F">
        <w:rPr>
          <w:rFonts w:cstheme="minorHAnsi"/>
          <w:sz w:val="24"/>
          <w:szCs w:val="24"/>
        </w:rPr>
        <w:t xml:space="preserve">regulation, </w:t>
      </w:r>
      <w:r w:rsidR="00612845" w:rsidRPr="00555C6F">
        <w:rPr>
          <w:rFonts w:cstheme="minorHAnsi"/>
          <w:sz w:val="24"/>
          <w:szCs w:val="24"/>
        </w:rPr>
        <w:t>risk, health and safety</w:t>
      </w:r>
      <w:r w:rsidR="002C429B" w:rsidRPr="00555C6F">
        <w:rPr>
          <w:rFonts w:cstheme="minorHAnsi"/>
          <w:sz w:val="24"/>
          <w:szCs w:val="24"/>
        </w:rPr>
        <w:t xml:space="preserve">, public liability or safeguarding </w:t>
      </w:r>
      <w:r w:rsidR="00AC3B4C" w:rsidRPr="00555C6F">
        <w:rPr>
          <w:rFonts w:cstheme="minorHAnsi"/>
          <w:sz w:val="24"/>
          <w:szCs w:val="24"/>
        </w:rPr>
        <w:t>related to the activities of your group or organisation and its</w:t>
      </w:r>
      <w:r w:rsidR="00E21D94" w:rsidRPr="00555C6F">
        <w:rPr>
          <w:rFonts w:cstheme="minorHAnsi"/>
          <w:sz w:val="24"/>
          <w:szCs w:val="24"/>
        </w:rPr>
        <w:t xml:space="preserve"> employees or volunteers.</w:t>
      </w:r>
    </w:p>
    <w:p w14:paraId="1899AA81" w14:textId="77777777" w:rsidR="00964A30" w:rsidRDefault="00251D8F" w:rsidP="00117A9F">
      <w:pPr>
        <w:pStyle w:val="ListParagraph"/>
        <w:numPr>
          <w:ilvl w:val="0"/>
          <w:numId w:val="7"/>
        </w:numPr>
        <w:spacing w:after="200" w:line="276" w:lineRule="auto"/>
        <w:ind w:left="326"/>
        <w:rPr>
          <w:rFonts w:cstheme="minorHAnsi"/>
          <w:sz w:val="24"/>
          <w:szCs w:val="24"/>
        </w:rPr>
      </w:pPr>
      <w:r w:rsidRPr="00034EFA">
        <w:rPr>
          <w:rFonts w:cstheme="minorHAnsi"/>
          <w:sz w:val="24"/>
          <w:szCs w:val="24"/>
        </w:rPr>
        <w:t xml:space="preserve">We want to be sure that our funding has helped you achieve the aims set out in your application.  </w:t>
      </w:r>
      <w:r w:rsidR="00704FA6" w:rsidRPr="00034EFA">
        <w:rPr>
          <w:rFonts w:cstheme="minorHAnsi"/>
          <w:sz w:val="24"/>
          <w:szCs w:val="24"/>
        </w:rPr>
        <w:t xml:space="preserve">We </w:t>
      </w:r>
      <w:r w:rsidR="003A4E87" w:rsidRPr="00034EFA">
        <w:rPr>
          <w:rFonts w:cstheme="minorHAnsi"/>
          <w:sz w:val="24"/>
          <w:szCs w:val="24"/>
        </w:rPr>
        <w:t xml:space="preserve">expect </w:t>
      </w:r>
      <w:r w:rsidR="008E2258">
        <w:rPr>
          <w:rFonts w:cstheme="minorHAnsi"/>
          <w:sz w:val="24"/>
          <w:szCs w:val="24"/>
        </w:rPr>
        <w:t xml:space="preserve">applicants to provide </w:t>
      </w:r>
      <w:r w:rsidR="003A4E87" w:rsidRPr="00034EFA">
        <w:rPr>
          <w:rFonts w:cstheme="minorHAnsi"/>
          <w:sz w:val="24"/>
          <w:szCs w:val="24"/>
        </w:rPr>
        <w:t>feedback, impact reporting and evidence of work undertaken.</w:t>
      </w:r>
      <w:r w:rsidR="00A603AC" w:rsidRPr="00034EFA">
        <w:rPr>
          <w:rFonts w:cstheme="minorHAnsi"/>
          <w:sz w:val="24"/>
          <w:szCs w:val="24"/>
        </w:rPr>
        <w:t xml:space="preserve"> </w:t>
      </w:r>
    </w:p>
    <w:p w14:paraId="3DA90688" w14:textId="7F05B264" w:rsidR="00A04FAE" w:rsidRPr="00034EFA" w:rsidRDefault="00A603AC" w:rsidP="00117A9F">
      <w:pPr>
        <w:pStyle w:val="ListParagraph"/>
        <w:numPr>
          <w:ilvl w:val="0"/>
          <w:numId w:val="7"/>
        </w:numPr>
        <w:spacing w:after="200" w:line="276" w:lineRule="auto"/>
        <w:ind w:left="326"/>
        <w:rPr>
          <w:rFonts w:cstheme="minorHAnsi"/>
          <w:sz w:val="24"/>
          <w:szCs w:val="24"/>
        </w:rPr>
      </w:pPr>
      <w:r w:rsidRPr="00034EFA">
        <w:rPr>
          <w:rFonts w:cstheme="minorHAnsi"/>
          <w:sz w:val="24"/>
          <w:szCs w:val="24"/>
        </w:rPr>
        <w:lastRenderedPageBreak/>
        <w:t xml:space="preserve">We will </w:t>
      </w:r>
      <w:r w:rsidR="00704FA6" w:rsidRPr="00034EFA">
        <w:rPr>
          <w:rFonts w:cstheme="minorHAnsi"/>
          <w:sz w:val="24"/>
          <w:szCs w:val="24"/>
        </w:rPr>
        <w:t xml:space="preserve">send you </w:t>
      </w:r>
      <w:r w:rsidR="00B46B78" w:rsidRPr="00034EFA">
        <w:rPr>
          <w:rFonts w:cstheme="minorHAnsi"/>
          <w:sz w:val="24"/>
          <w:szCs w:val="24"/>
        </w:rPr>
        <w:t>an evaluation form</w:t>
      </w:r>
      <w:r w:rsidR="005F7233" w:rsidRPr="00034EFA">
        <w:rPr>
          <w:rFonts w:cstheme="minorHAnsi"/>
          <w:sz w:val="24"/>
          <w:szCs w:val="24"/>
        </w:rPr>
        <w:t>, completion of which</w:t>
      </w:r>
      <w:r w:rsidR="00B46B78" w:rsidRPr="00034EFA">
        <w:rPr>
          <w:rFonts w:cstheme="minorHAnsi"/>
          <w:sz w:val="24"/>
          <w:szCs w:val="24"/>
        </w:rPr>
        <w:t xml:space="preserve"> is a condition of grant funding.</w:t>
      </w:r>
      <w:r w:rsidR="00224B48" w:rsidRPr="00034EFA">
        <w:rPr>
          <w:rFonts w:cstheme="minorHAnsi"/>
          <w:sz w:val="24"/>
          <w:szCs w:val="24"/>
        </w:rPr>
        <w:t xml:space="preserve"> Failure to do this may mean that LiveWest will request the grant money back and will not accept</w:t>
      </w:r>
      <w:r w:rsidR="00927142" w:rsidRPr="00034EFA">
        <w:rPr>
          <w:rFonts w:cstheme="minorHAnsi"/>
          <w:sz w:val="24"/>
          <w:szCs w:val="24"/>
        </w:rPr>
        <w:t xml:space="preserve"> future </w:t>
      </w:r>
      <w:r w:rsidR="00224B48" w:rsidRPr="00034EFA">
        <w:rPr>
          <w:rFonts w:cstheme="minorHAnsi"/>
          <w:sz w:val="24"/>
          <w:szCs w:val="24"/>
        </w:rPr>
        <w:t xml:space="preserve">grant </w:t>
      </w:r>
      <w:r w:rsidR="00927142" w:rsidRPr="00034EFA">
        <w:rPr>
          <w:rFonts w:cstheme="minorHAnsi"/>
          <w:sz w:val="24"/>
          <w:szCs w:val="24"/>
        </w:rPr>
        <w:t>applications.</w:t>
      </w:r>
    </w:p>
    <w:p w14:paraId="361C05B7" w14:textId="1A33EAA3" w:rsidR="004871D1" w:rsidRPr="00034EFA" w:rsidRDefault="006B2A8B" w:rsidP="00117A9F">
      <w:pPr>
        <w:pStyle w:val="ListParagraph"/>
        <w:numPr>
          <w:ilvl w:val="0"/>
          <w:numId w:val="7"/>
        </w:numPr>
        <w:spacing w:after="200" w:line="276" w:lineRule="auto"/>
        <w:ind w:left="326"/>
        <w:rPr>
          <w:rFonts w:cstheme="minorHAnsi"/>
          <w:sz w:val="24"/>
          <w:szCs w:val="24"/>
        </w:rPr>
      </w:pPr>
      <w:r w:rsidRPr="00034EFA">
        <w:rPr>
          <w:rFonts w:cstheme="minorHAnsi"/>
          <w:bCs/>
          <w:iCs/>
          <w:sz w:val="24"/>
          <w:szCs w:val="24"/>
        </w:rPr>
        <w:t xml:space="preserve">We are keen to let others know how our funding can make a difference. As part of the evaluation </w:t>
      </w:r>
      <w:r w:rsidR="00117A9F" w:rsidRPr="00034EFA">
        <w:rPr>
          <w:rFonts w:cstheme="minorHAnsi"/>
          <w:bCs/>
          <w:iCs/>
          <w:sz w:val="24"/>
          <w:szCs w:val="24"/>
        </w:rPr>
        <w:t>process,</w:t>
      </w:r>
      <w:r w:rsidRPr="00034EFA">
        <w:rPr>
          <w:rFonts w:cstheme="minorHAnsi"/>
          <w:bCs/>
          <w:iCs/>
          <w:sz w:val="24"/>
          <w:szCs w:val="24"/>
        </w:rPr>
        <w:t xml:space="preserve"> we ask those receiving funding to provide a case study, a quote about the impact of funding and photos for use across LiveWest communication channels (you will need to obtain the consent of anyone in photographs before sending them to us). </w:t>
      </w:r>
      <w:r w:rsidR="00A04FAE" w:rsidRPr="00034EFA">
        <w:rPr>
          <w:rFonts w:cstheme="minorHAnsi"/>
          <w:bCs/>
          <w:iCs/>
          <w:sz w:val="24"/>
          <w:szCs w:val="24"/>
        </w:rPr>
        <w:t>We</w:t>
      </w:r>
      <w:r w:rsidR="004871D1" w:rsidRPr="00034EFA">
        <w:rPr>
          <w:rFonts w:cstheme="minorHAnsi"/>
          <w:sz w:val="24"/>
          <w:szCs w:val="24"/>
        </w:rPr>
        <w:t xml:space="preserve"> understand that in some cases it may not be appropriate to publish photographs of a</w:t>
      </w:r>
      <w:r w:rsidR="00224B48" w:rsidRPr="00034EFA">
        <w:rPr>
          <w:rFonts w:cstheme="minorHAnsi"/>
          <w:sz w:val="24"/>
          <w:szCs w:val="24"/>
        </w:rPr>
        <w:t xml:space="preserve"> project or activity</w:t>
      </w:r>
      <w:r w:rsidR="004871D1" w:rsidRPr="00034EFA">
        <w:rPr>
          <w:rFonts w:cstheme="minorHAnsi"/>
          <w:sz w:val="24"/>
          <w:szCs w:val="24"/>
        </w:rPr>
        <w:t>.</w:t>
      </w:r>
    </w:p>
    <w:p w14:paraId="308C481A" w14:textId="27D74F2D" w:rsidR="00C754B3" w:rsidRPr="00034EFA" w:rsidRDefault="00C754B3" w:rsidP="00A0711C">
      <w:pPr>
        <w:rPr>
          <w:rFonts w:cstheme="minorHAnsi"/>
          <w:sz w:val="24"/>
          <w:szCs w:val="24"/>
        </w:rPr>
      </w:pPr>
    </w:p>
    <w:sectPr w:rsidR="00C754B3" w:rsidRPr="00034EFA" w:rsidSect="004F7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9AF"/>
    <w:multiLevelType w:val="hybridMultilevel"/>
    <w:tmpl w:val="8E58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D235C"/>
    <w:multiLevelType w:val="hybridMultilevel"/>
    <w:tmpl w:val="1374BD8A"/>
    <w:lvl w:ilvl="0" w:tplc="C2BA0912">
      <w:start w:val="3"/>
      <w:numFmt w:val="bullet"/>
      <w:lvlText w:val=""/>
      <w:lvlJc w:val="left"/>
      <w:pPr>
        <w:ind w:left="720" w:hanging="360"/>
      </w:pPr>
      <w:rPr>
        <w:rFonts w:ascii="SymbolMT" w:eastAsia="SymbolMT" w:hAnsi="Calibri"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33364"/>
    <w:multiLevelType w:val="hybridMultilevel"/>
    <w:tmpl w:val="89C6E3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33FC2"/>
    <w:multiLevelType w:val="hybridMultilevel"/>
    <w:tmpl w:val="5268BE8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6C3883"/>
    <w:multiLevelType w:val="hybridMultilevel"/>
    <w:tmpl w:val="63A073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923D59"/>
    <w:multiLevelType w:val="hybridMultilevel"/>
    <w:tmpl w:val="782A7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A5D7B"/>
    <w:multiLevelType w:val="hybridMultilevel"/>
    <w:tmpl w:val="E8406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7C05C4"/>
    <w:multiLevelType w:val="hybridMultilevel"/>
    <w:tmpl w:val="A7666A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6919E6"/>
    <w:multiLevelType w:val="hybridMultilevel"/>
    <w:tmpl w:val="BF082E84"/>
    <w:lvl w:ilvl="0" w:tplc="7BCE24C0">
      <w:start w:val="1"/>
      <w:numFmt w:val="bullet"/>
      <w:lvlText w:val="•"/>
      <w:lvlJc w:val="left"/>
      <w:pPr>
        <w:tabs>
          <w:tab w:val="num" w:pos="360"/>
        </w:tabs>
        <w:ind w:left="360" w:hanging="360"/>
      </w:pPr>
      <w:rPr>
        <w:rFonts w:ascii="Arial" w:hAnsi="Arial" w:hint="default"/>
      </w:rPr>
    </w:lvl>
    <w:lvl w:ilvl="1" w:tplc="1BD884DE">
      <w:start w:val="1"/>
      <w:numFmt w:val="bullet"/>
      <w:lvlText w:val="•"/>
      <w:lvlJc w:val="left"/>
      <w:pPr>
        <w:tabs>
          <w:tab w:val="num" w:pos="1080"/>
        </w:tabs>
        <w:ind w:left="1080" w:hanging="360"/>
      </w:pPr>
      <w:rPr>
        <w:rFonts w:ascii="Arial" w:hAnsi="Arial" w:hint="default"/>
      </w:rPr>
    </w:lvl>
    <w:lvl w:ilvl="2" w:tplc="CBA40B92" w:tentative="1">
      <w:start w:val="1"/>
      <w:numFmt w:val="bullet"/>
      <w:lvlText w:val="•"/>
      <w:lvlJc w:val="left"/>
      <w:pPr>
        <w:tabs>
          <w:tab w:val="num" w:pos="1800"/>
        </w:tabs>
        <w:ind w:left="1800" w:hanging="360"/>
      </w:pPr>
      <w:rPr>
        <w:rFonts w:ascii="Arial" w:hAnsi="Arial" w:hint="default"/>
      </w:rPr>
    </w:lvl>
    <w:lvl w:ilvl="3" w:tplc="1C983DD0" w:tentative="1">
      <w:start w:val="1"/>
      <w:numFmt w:val="bullet"/>
      <w:lvlText w:val="•"/>
      <w:lvlJc w:val="left"/>
      <w:pPr>
        <w:tabs>
          <w:tab w:val="num" w:pos="2520"/>
        </w:tabs>
        <w:ind w:left="2520" w:hanging="360"/>
      </w:pPr>
      <w:rPr>
        <w:rFonts w:ascii="Arial" w:hAnsi="Arial" w:hint="default"/>
      </w:rPr>
    </w:lvl>
    <w:lvl w:ilvl="4" w:tplc="C2A48C02" w:tentative="1">
      <w:start w:val="1"/>
      <w:numFmt w:val="bullet"/>
      <w:lvlText w:val="•"/>
      <w:lvlJc w:val="left"/>
      <w:pPr>
        <w:tabs>
          <w:tab w:val="num" w:pos="3240"/>
        </w:tabs>
        <w:ind w:left="3240" w:hanging="360"/>
      </w:pPr>
      <w:rPr>
        <w:rFonts w:ascii="Arial" w:hAnsi="Arial" w:hint="default"/>
      </w:rPr>
    </w:lvl>
    <w:lvl w:ilvl="5" w:tplc="BD2238CC" w:tentative="1">
      <w:start w:val="1"/>
      <w:numFmt w:val="bullet"/>
      <w:lvlText w:val="•"/>
      <w:lvlJc w:val="left"/>
      <w:pPr>
        <w:tabs>
          <w:tab w:val="num" w:pos="3960"/>
        </w:tabs>
        <w:ind w:left="3960" w:hanging="360"/>
      </w:pPr>
      <w:rPr>
        <w:rFonts w:ascii="Arial" w:hAnsi="Arial" w:hint="default"/>
      </w:rPr>
    </w:lvl>
    <w:lvl w:ilvl="6" w:tplc="3F28697A" w:tentative="1">
      <w:start w:val="1"/>
      <w:numFmt w:val="bullet"/>
      <w:lvlText w:val="•"/>
      <w:lvlJc w:val="left"/>
      <w:pPr>
        <w:tabs>
          <w:tab w:val="num" w:pos="4680"/>
        </w:tabs>
        <w:ind w:left="4680" w:hanging="360"/>
      </w:pPr>
      <w:rPr>
        <w:rFonts w:ascii="Arial" w:hAnsi="Arial" w:hint="default"/>
      </w:rPr>
    </w:lvl>
    <w:lvl w:ilvl="7" w:tplc="D1C628A6" w:tentative="1">
      <w:start w:val="1"/>
      <w:numFmt w:val="bullet"/>
      <w:lvlText w:val="•"/>
      <w:lvlJc w:val="left"/>
      <w:pPr>
        <w:tabs>
          <w:tab w:val="num" w:pos="5400"/>
        </w:tabs>
        <w:ind w:left="5400" w:hanging="360"/>
      </w:pPr>
      <w:rPr>
        <w:rFonts w:ascii="Arial" w:hAnsi="Arial" w:hint="default"/>
      </w:rPr>
    </w:lvl>
    <w:lvl w:ilvl="8" w:tplc="C608D9B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8897D12"/>
    <w:multiLevelType w:val="hybridMultilevel"/>
    <w:tmpl w:val="C0F4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717A9"/>
    <w:multiLevelType w:val="hybridMultilevel"/>
    <w:tmpl w:val="B0E00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ED3040"/>
    <w:multiLevelType w:val="hybridMultilevel"/>
    <w:tmpl w:val="7C74159E"/>
    <w:lvl w:ilvl="0" w:tplc="5BB005B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91B6C"/>
    <w:multiLevelType w:val="hybridMultilevel"/>
    <w:tmpl w:val="4496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092BAE"/>
    <w:multiLevelType w:val="hybridMultilevel"/>
    <w:tmpl w:val="B4E8B9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6154D2"/>
    <w:multiLevelType w:val="hybridMultilevel"/>
    <w:tmpl w:val="0C4C3D8C"/>
    <w:lvl w:ilvl="0" w:tplc="08090001">
      <w:start w:val="1"/>
      <w:numFmt w:val="bullet"/>
      <w:lvlText w:val=""/>
      <w:lvlJc w:val="left"/>
      <w:pPr>
        <w:ind w:left="686" w:hanging="360"/>
      </w:pPr>
      <w:rPr>
        <w:rFonts w:ascii="Symbol" w:hAnsi="Symbol" w:hint="default"/>
      </w:rPr>
    </w:lvl>
    <w:lvl w:ilvl="1" w:tplc="08090003">
      <w:start w:val="1"/>
      <w:numFmt w:val="bullet"/>
      <w:lvlText w:val="o"/>
      <w:lvlJc w:val="left"/>
      <w:pPr>
        <w:ind w:left="1624" w:hanging="360"/>
      </w:pPr>
      <w:rPr>
        <w:rFonts w:ascii="Courier New" w:hAnsi="Courier New" w:cs="Courier New" w:hint="default"/>
      </w:rPr>
    </w:lvl>
    <w:lvl w:ilvl="2" w:tplc="08090005">
      <w:start w:val="1"/>
      <w:numFmt w:val="bullet"/>
      <w:lvlText w:val=""/>
      <w:lvlJc w:val="left"/>
      <w:pPr>
        <w:ind w:left="2344" w:hanging="360"/>
      </w:pPr>
      <w:rPr>
        <w:rFonts w:ascii="Wingdings" w:hAnsi="Wingdings" w:hint="default"/>
      </w:rPr>
    </w:lvl>
    <w:lvl w:ilvl="3" w:tplc="08090001">
      <w:start w:val="1"/>
      <w:numFmt w:val="bullet"/>
      <w:lvlText w:val=""/>
      <w:lvlJc w:val="left"/>
      <w:pPr>
        <w:ind w:left="3064" w:hanging="360"/>
      </w:pPr>
      <w:rPr>
        <w:rFonts w:ascii="Symbol" w:hAnsi="Symbol" w:hint="default"/>
      </w:rPr>
    </w:lvl>
    <w:lvl w:ilvl="4" w:tplc="08090003">
      <w:start w:val="1"/>
      <w:numFmt w:val="bullet"/>
      <w:lvlText w:val="o"/>
      <w:lvlJc w:val="left"/>
      <w:pPr>
        <w:ind w:left="3784" w:hanging="360"/>
      </w:pPr>
      <w:rPr>
        <w:rFonts w:ascii="Courier New" w:hAnsi="Courier New" w:cs="Courier New" w:hint="default"/>
      </w:rPr>
    </w:lvl>
    <w:lvl w:ilvl="5" w:tplc="08090005">
      <w:start w:val="1"/>
      <w:numFmt w:val="bullet"/>
      <w:lvlText w:val=""/>
      <w:lvlJc w:val="left"/>
      <w:pPr>
        <w:ind w:left="4504" w:hanging="360"/>
      </w:pPr>
      <w:rPr>
        <w:rFonts w:ascii="Wingdings" w:hAnsi="Wingdings" w:hint="default"/>
      </w:rPr>
    </w:lvl>
    <w:lvl w:ilvl="6" w:tplc="08090001">
      <w:start w:val="1"/>
      <w:numFmt w:val="bullet"/>
      <w:lvlText w:val=""/>
      <w:lvlJc w:val="left"/>
      <w:pPr>
        <w:ind w:left="5224" w:hanging="360"/>
      </w:pPr>
      <w:rPr>
        <w:rFonts w:ascii="Symbol" w:hAnsi="Symbol" w:hint="default"/>
      </w:rPr>
    </w:lvl>
    <w:lvl w:ilvl="7" w:tplc="08090003">
      <w:start w:val="1"/>
      <w:numFmt w:val="bullet"/>
      <w:lvlText w:val="o"/>
      <w:lvlJc w:val="left"/>
      <w:pPr>
        <w:ind w:left="5944" w:hanging="360"/>
      </w:pPr>
      <w:rPr>
        <w:rFonts w:ascii="Courier New" w:hAnsi="Courier New" w:cs="Courier New" w:hint="default"/>
      </w:rPr>
    </w:lvl>
    <w:lvl w:ilvl="8" w:tplc="08090005">
      <w:start w:val="1"/>
      <w:numFmt w:val="bullet"/>
      <w:lvlText w:val=""/>
      <w:lvlJc w:val="left"/>
      <w:pPr>
        <w:ind w:left="6664" w:hanging="360"/>
      </w:pPr>
      <w:rPr>
        <w:rFonts w:ascii="Wingdings" w:hAnsi="Wingdings" w:hint="default"/>
      </w:rPr>
    </w:lvl>
  </w:abstractNum>
  <w:abstractNum w:abstractNumId="15" w15:restartNumberingAfterBreak="0">
    <w:nsid w:val="79BE53C3"/>
    <w:multiLevelType w:val="hybridMultilevel"/>
    <w:tmpl w:val="60E0D188"/>
    <w:lvl w:ilvl="0" w:tplc="7BCE24C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5"/>
  </w:num>
  <w:num w:numId="4">
    <w:abstractNumId w:val="1"/>
  </w:num>
  <w:num w:numId="5">
    <w:abstractNumId w:val="0"/>
  </w:num>
  <w:num w:numId="6">
    <w:abstractNumId w:val="6"/>
  </w:num>
  <w:num w:numId="7">
    <w:abstractNumId w:val="14"/>
  </w:num>
  <w:num w:numId="8">
    <w:abstractNumId w:val="5"/>
  </w:num>
  <w:num w:numId="9">
    <w:abstractNumId w:val="13"/>
  </w:num>
  <w:num w:numId="10">
    <w:abstractNumId w:val="4"/>
  </w:num>
  <w:num w:numId="11">
    <w:abstractNumId w:val="9"/>
  </w:num>
  <w:num w:numId="12">
    <w:abstractNumId w:val="7"/>
  </w:num>
  <w:num w:numId="13">
    <w:abstractNumId w:val="2"/>
  </w:num>
  <w:num w:numId="14">
    <w:abstractNumId w:val="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76"/>
    <w:rsid w:val="00000FDB"/>
    <w:rsid w:val="0000494F"/>
    <w:rsid w:val="00023DF6"/>
    <w:rsid w:val="00034EFA"/>
    <w:rsid w:val="00050AF8"/>
    <w:rsid w:val="0005150C"/>
    <w:rsid w:val="00054955"/>
    <w:rsid w:val="0009168E"/>
    <w:rsid w:val="000C7930"/>
    <w:rsid w:val="000D28BE"/>
    <w:rsid w:val="000D6B6C"/>
    <w:rsid w:val="000F676C"/>
    <w:rsid w:val="001111E8"/>
    <w:rsid w:val="001145E9"/>
    <w:rsid w:val="00116B93"/>
    <w:rsid w:val="00117A9F"/>
    <w:rsid w:val="00154593"/>
    <w:rsid w:val="001567A4"/>
    <w:rsid w:val="00185874"/>
    <w:rsid w:val="001B5F8A"/>
    <w:rsid w:val="001C1347"/>
    <w:rsid w:val="001C422B"/>
    <w:rsid w:val="001F058B"/>
    <w:rsid w:val="00215540"/>
    <w:rsid w:val="00224B48"/>
    <w:rsid w:val="00250DA4"/>
    <w:rsid w:val="00251D8F"/>
    <w:rsid w:val="00257908"/>
    <w:rsid w:val="0028102F"/>
    <w:rsid w:val="0029350A"/>
    <w:rsid w:val="002A25E1"/>
    <w:rsid w:val="002A417A"/>
    <w:rsid w:val="002C429B"/>
    <w:rsid w:val="002C4EC4"/>
    <w:rsid w:val="002C654B"/>
    <w:rsid w:val="00310F6E"/>
    <w:rsid w:val="0031182D"/>
    <w:rsid w:val="00313464"/>
    <w:rsid w:val="00323076"/>
    <w:rsid w:val="0033297A"/>
    <w:rsid w:val="00337DC4"/>
    <w:rsid w:val="00346E04"/>
    <w:rsid w:val="00347164"/>
    <w:rsid w:val="003702D9"/>
    <w:rsid w:val="00373178"/>
    <w:rsid w:val="003868DB"/>
    <w:rsid w:val="00387B0F"/>
    <w:rsid w:val="003A4E87"/>
    <w:rsid w:val="003A510A"/>
    <w:rsid w:val="003B72A8"/>
    <w:rsid w:val="003C1AEB"/>
    <w:rsid w:val="003C1E17"/>
    <w:rsid w:val="003D6A4B"/>
    <w:rsid w:val="003E3DFB"/>
    <w:rsid w:val="0043129A"/>
    <w:rsid w:val="0044378A"/>
    <w:rsid w:val="00444B76"/>
    <w:rsid w:val="00467E24"/>
    <w:rsid w:val="0047787C"/>
    <w:rsid w:val="004871D1"/>
    <w:rsid w:val="0049222C"/>
    <w:rsid w:val="004A24D4"/>
    <w:rsid w:val="004B56FE"/>
    <w:rsid w:val="004C2783"/>
    <w:rsid w:val="004D7CBF"/>
    <w:rsid w:val="004E35BB"/>
    <w:rsid w:val="004F7D31"/>
    <w:rsid w:val="0050072C"/>
    <w:rsid w:val="005144F8"/>
    <w:rsid w:val="005265B1"/>
    <w:rsid w:val="005338D5"/>
    <w:rsid w:val="0053475E"/>
    <w:rsid w:val="00555C6F"/>
    <w:rsid w:val="00564033"/>
    <w:rsid w:val="00587CFD"/>
    <w:rsid w:val="005972E8"/>
    <w:rsid w:val="005A0643"/>
    <w:rsid w:val="005A7DE1"/>
    <w:rsid w:val="005D0116"/>
    <w:rsid w:val="005F5164"/>
    <w:rsid w:val="005F7233"/>
    <w:rsid w:val="005F77EE"/>
    <w:rsid w:val="00612845"/>
    <w:rsid w:val="00617818"/>
    <w:rsid w:val="00626C79"/>
    <w:rsid w:val="00641AFA"/>
    <w:rsid w:val="00665FD7"/>
    <w:rsid w:val="00672B3F"/>
    <w:rsid w:val="00677FF5"/>
    <w:rsid w:val="006851F1"/>
    <w:rsid w:val="006B2A8B"/>
    <w:rsid w:val="006C1367"/>
    <w:rsid w:val="006F5D79"/>
    <w:rsid w:val="00704FA6"/>
    <w:rsid w:val="00723654"/>
    <w:rsid w:val="00726BA4"/>
    <w:rsid w:val="0073491D"/>
    <w:rsid w:val="007605B8"/>
    <w:rsid w:val="00763599"/>
    <w:rsid w:val="0078298D"/>
    <w:rsid w:val="007904B6"/>
    <w:rsid w:val="007B081E"/>
    <w:rsid w:val="007B70C8"/>
    <w:rsid w:val="007C4DB8"/>
    <w:rsid w:val="007C5229"/>
    <w:rsid w:val="007F234C"/>
    <w:rsid w:val="00816507"/>
    <w:rsid w:val="00830860"/>
    <w:rsid w:val="00834B72"/>
    <w:rsid w:val="00857619"/>
    <w:rsid w:val="008721A4"/>
    <w:rsid w:val="00875A5C"/>
    <w:rsid w:val="00895A23"/>
    <w:rsid w:val="008B0F9A"/>
    <w:rsid w:val="008B5566"/>
    <w:rsid w:val="008B59E1"/>
    <w:rsid w:val="008C579C"/>
    <w:rsid w:val="008E2258"/>
    <w:rsid w:val="00903DC0"/>
    <w:rsid w:val="00927142"/>
    <w:rsid w:val="0093150C"/>
    <w:rsid w:val="00931AC7"/>
    <w:rsid w:val="00936A91"/>
    <w:rsid w:val="00952A66"/>
    <w:rsid w:val="00964A30"/>
    <w:rsid w:val="0099584E"/>
    <w:rsid w:val="009A40B0"/>
    <w:rsid w:val="009D3228"/>
    <w:rsid w:val="009D57D5"/>
    <w:rsid w:val="00A04FAE"/>
    <w:rsid w:val="00A06A7B"/>
    <w:rsid w:val="00A0711C"/>
    <w:rsid w:val="00A07A3A"/>
    <w:rsid w:val="00A16E53"/>
    <w:rsid w:val="00A2334E"/>
    <w:rsid w:val="00A24629"/>
    <w:rsid w:val="00A250CA"/>
    <w:rsid w:val="00A3293D"/>
    <w:rsid w:val="00A42C63"/>
    <w:rsid w:val="00A471FD"/>
    <w:rsid w:val="00A603AC"/>
    <w:rsid w:val="00A8285F"/>
    <w:rsid w:val="00A84BB1"/>
    <w:rsid w:val="00A93089"/>
    <w:rsid w:val="00AC3B4C"/>
    <w:rsid w:val="00B30E27"/>
    <w:rsid w:val="00B34AF6"/>
    <w:rsid w:val="00B456A9"/>
    <w:rsid w:val="00B46B78"/>
    <w:rsid w:val="00B53BBB"/>
    <w:rsid w:val="00B86664"/>
    <w:rsid w:val="00BA5C04"/>
    <w:rsid w:val="00BB1F83"/>
    <w:rsid w:val="00BB6F5E"/>
    <w:rsid w:val="00BC2180"/>
    <w:rsid w:val="00BC4494"/>
    <w:rsid w:val="00BC57C0"/>
    <w:rsid w:val="00C01BF3"/>
    <w:rsid w:val="00C111C0"/>
    <w:rsid w:val="00C128C2"/>
    <w:rsid w:val="00C17371"/>
    <w:rsid w:val="00C25A66"/>
    <w:rsid w:val="00C30E74"/>
    <w:rsid w:val="00C463B5"/>
    <w:rsid w:val="00C754B3"/>
    <w:rsid w:val="00CA15E1"/>
    <w:rsid w:val="00CA7082"/>
    <w:rsid w:val="00CB1056"/>
    <w:rsid w:val="00CB53DA"/>
    <w:rsid w:val="00CB7B42"/>
    <w:rsid w:val="00CE093E"/>
    <w:rsid w:val="00CE1438"/>
    <w:rsid w:val="00CE3D07"/>
    <w:rsid w:val="00CF7DD9"/>
    <w:rsid w:val="00D13BDC"/>
    <w:rsid w:val="00D45B3B"/>
    <w:rsid w:val="00D628D2"/>
    <w:rsid w:val="00D677A7"/>
    <w:rsid w:val="00D74115"/>
    <w:rsid w:val="00D86B21"/>
    <w:rsid w:val="00DD40BC"/>
    <w:rsid w:val="00DE2C9D"/>
    <w:rsid w:val="00E042A5"/>
    <w:rsid w:val="00E217BF"/>
    <w:rsid w:val="00E21D94"/>
    <w:rsid w:val="00E23BE3"/>
    <w:rsid w:val="00E27DF4"/>
    <w:rsid w:val="00E4283C"/>
    <w:rsid w:val="00E54601"/>
    <w:rsid w:val="00E73364"/>
    <w:rsid w:val="00EC3575"/>
    <w:rsid w:val="00EC399D"/>
    <w:rsid w:val="00F007F5"/>
    <w:rsid w:val="00F11C5B"/>
    <w:rsid w:val="00F22663"/>
    <w:rsid w:val="00FA576B"/>
    <w:rsid w:val="00FA6BC8"/>
    <w:rsid w:val="00FC066B"/>
    <w:rsid w:val="00FC37AA"/>
    <w:rsid w:val="00FE12D4"/>
    <w:rsid w:val="00FF6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1310"/>
  <w15:chartTrackingRefBased/>
  <w15:docId w15:val="{ABE6B59C-18C7-4BA7-969C-838E9CBD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D4"/>
    <w:pPr>
      <w:ind w:left="720"/>
      <w:contextualSpacing/>
    </w:pPr>
  </w:style>
  <w:style w:type="paragraph" w:styleId="BalloonText">
    <w:name w:val="Balloon Text"/>
    <w:basedOn w:val="Normal"/>
    <w:link w:val="BalloonTextChar"/>
    <w:uiPriority w:val="99"/>
    <w:semiHidden/>
    <w:unhideWhenUsed/>
    <w:rsid w:val="004A2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4D4"/>
    <w:rPr>
      <w:rFonts w:ascii="Segoe UI" w:hAnsi="Segoe UI" w:cs="Segoe UI"/>
      <w:sz w:val="18"/>
      <w:szCs w:val="18"/>
    </w:rPr>
  </w:style>
  <w:style w:type="paragraph" w:styleId="Revision">
    <w:name w:val="Revision"/>
    <w:hidden/>
    <w:uiPriority w:val="99"/>
    <w:semiHidden/>
    <w:rsid w:val="00CF7DD9"/>
    <w:pPr>
      <w:spacing w:after="0" w:line="240" w:lineRule="auto"/>
    </w:pPr>
  </w:style>
  <w:style w:type="character" w:styleId="CommentReference">
    <w:name w:val="annotation reference"/>
    <w:basedOn w:val="DefaultParagraphFont"/>
    <w:uiPriority w:val="99"/>
    <w:semiHidden/>
    <w:unhideWhenUsed/>
    <w:rsid w:val="00CF7DD9"/>
    <w:rPr>
      <w:sz w:val="16"/>
      <w:szCs w:val="16"/>
    </w:rPr>
  </w:style>
  <w:style w:type="paragraph" w:styleId="CommentText">
    <w:name w:val="annotation text"/>
    <w:basedOn w:val="Normal"/>
    <w:link w:val="CommentTextChar"/>
    <w:uiPriority w:val="99"/>
    <w:semiHidden/>
    <w:unhideWhenUsed/>
    <w:rsid w:val="00CF7DD9"/>
    <w:pPr>
      <w:spacing w:line="240" w:lineRule="auto"/>
    </w:pPr>
    <w:rPr>
      <w:sz w:val="20"/>
      <w:szCs w:val="20"/>
    </w:rPr>
  </w:style>
  <w:style w:type="character" w:customStyle="1" w:styleId="CommentTextChar">
    <w:name w:val="Comment Text Char"/>
    <w:basedOn w:val="DefaultParagraphFont"/>
    <w:link w:val="CommentText"/>
    <w:uiPriority w:val="99"/>
    <w:semiHidden/>
    <w:rsid w:val="00CF7DD9"/>
    <w:rPr>
      <w:sz w:val="20"/>
      <w:szCs w:val="20"/>
    </w:rPr>
  </w:style>
  <w:style w:type="paragraph" w:styleId="CommentSubject">
    <w:name w:val="annotation subject"/>
    <w:basedOn w:val="CommentText"/>
    <w:next w:val="CommentText"/>
    <w:link w:val="CommentSubjectChar"/>
    <w:uiPriority w:val="99"/>
    <w:semiHidden/>
    <w:unhideWhenUsed/>
    <w:rsid w:val="00CF7DD9"/>
    <w:rPr>
      <w:b/>
      <w:bCs/>
    </w:rPr>
  </w:style>
  <w:style w:type="character" w:customStyle="1" w:styleId="CommentSubjectChar">
    <w:name w:val="Comment Subject Char"/>
    <w:basedOn w:val="CommentTextChar"/>
    <w:link w:val="CommentSubject"/>
    <w:uiPriority w:val="99"/>
    <w:semiHidden/>
    <w:rsid w:val="00CF7D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141">
      <w:bodyDiv w:val="1"/>
      <w:marLeft w:val="0"/>
      <w:marRight w:val="0"/>
      <w:marTop w:val="0"/>
      <w:marBottom w:val="0"/>
      <w:divBdr>
        <w:top w:val="none" w:sz="0" w:space="0" w:color="auto"/>
        <w:left w:val="none" w:sz="0" w:space="0" w:color="auto"/>
        <w:bottom w:val="none" w:sz="0" w:space="0" w:color="auto"/>
        <w:right w:val="none" w:sz="0" w:space="0" w:color="auto"/>
      </w:divBdr>
    </w:div>
    <w:div w:id="348533662">
      <w:bodyDiv w:val="1"/>
      <w:marLeft w:val="0"/>
      <w:marRight w:val="0"/>
      <w:marTop w:val="0"/>
      <w:marBottom w:val="0"/>
      <w:divBdr>
        <w:top w:val="none" w:sz="0" w:space="0" w:color="auto"/>
        <w:left w:val="none" w:sz="0" w:space="0" w:color="auto"/>
        <w:bottom w:val="none" w:sz="0" w:space="0" w:color="auto"/>
        <w:right w:val="none" w:sz="0" w:space="0" w:color="auto"/>
      </w:divBdr>
    </w:div>
    <w:div w:id="750541931">
      <w:bodyDiv w:val="1"/>
      <w:marLeft w:val="0"/>
      <w:marRight w:val="0"/>
      <w:marTop w:val="0"/>
      <w:marBottom w:val="0"/>
      <w:divBdr>
        <w:top w:val="none" w:sz="0" w:space="0" w:color="auto"/>
        <w:left w:val="none" w:sz="0" w:space="0" w:color="auto"/>
        <w:bottom w:val="none" w:sz="0" w:space="0" w:color="auto"/>
        <w:right w:val="none" w:sz="0" w:space="0" w:color="auto"/>
      </w:divBdr>
    </w:div>
    <w:div w:id="1726444747">
      <w:bodyDiv w:val="1"/>
      <w:marLeft w:val="0"/>
      <w:marRight w:val="0"/>
      <w:marTop w:val="0"/>
      <w:marBottom w:val="0"/>
      <w:divBdr>
        <w:top w:val="none" w:sz="0" w:space="0" w:color="auto"/>
        <w:left w:val="none" w:sz="0" w:space="0" w:color="auto"/>
        <w:bottom w:val="none" w:sz="0" w:space="0" w:color="auto"/>
        <w:right w:val="none" w:sz="0" w:space="0" w:color="auto"/>
      </w:divBdr>
    </w:div>
    <w:div w:id="1880819571">
      <w:bodyDiv w:val="1"/>
      <w:marLeft w:val="0"/>
      <w:marRight w:val="0"/>
      <w:marTop w:val="0"/>
      <w:marBottom w:val="0"/>
      <w:divBdr>
        <w:top w:val="none" w:sz="0" w:space="0" w:color="auto"/>
        <w:left w:val="none" w:sz="0" w:space="0" w:color="auto"/>
        <w:bottom w:val="none" w:sz="0" w:space="0" w:color="auto"/>
        <w:right w:val="none" w:sz="0" w:space="0" w:color="auto"/>
      </w:divBdr>
      <w:divsChild>
        <w:div w:id="1796825725">
          <w:marLeft w:val="0"/>
          <w:marRight w:val="0"/>
          <w:marTop w:val="0"/>
          <w:marBottom w:val="0"/>
          <w:divBdr>
            <w:top w:val="none" w:sz="0" w:space="0" w:color="auto"/>
            <w:left w:val="none" w:sz="0" w:space="0" w:color="auto"/>
            <w:bottom w:val="none" w:sz="0" w:space="0" w:color="auto"/>
            <w:right w:val="none" w:sz="0" w:space="0" w:color="auto"/>
          </w:divBdr>
        </w:div>
      </w:divsChild>
    </w:div>
    <w:div w:id="20917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1961AF4437754486B5BF5839299636" ma:contentTypeVersion="9" ma:contentTypeDescription="Create a new document." ma:contentTypeScope="" ma:versionID="e37984dabbd57f5ffb417ad28b8f1674">
  <xsd:schema xmlns:xsd="http://www.w3.org/2001/XMLSchema" xmlns:xs="http://www.w3.org/2001/XMLSchema" xmlns:p="http://schemas.microsoft.com/office/2006/metadata/properties" xmlns:ns3="5ccf62da-6a58-4ece-8c1f-38384c2512f3" targetNamespace="http://schemas.microsoft.com/office/2006/metadata/properties" ma:root="true" ma:fieldsID="1775eec2912257d57e5da3cc0b94b4d7" ns3:_="">
    <xsd:import namespace="5ccf62da-6a58-4ece-8c1f-38384c2512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f62da-6a58-4ece-8c1f-38384c251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7E8B0-EF48-4628-8A84-F8F35627A02B}">
  <ds:schemaRefs>
    <ds:schemaRef ds:uri="http://schemas.microsoft.com/sharepoint/v3/contenttype/forms"/>
  </ds:schemaRefs>
</ds:datastoreItem>
</file>

<file path=customXml/itemProps2.xml><?xml version="1.0" encoding="utf-8"?>
<ds:datastoreItem xmlns:ds="http://schemas.openxmlformats.org/officeDocument/2006/customXml" ds:itemID="{EE545BDC-6D9B-434F-8BB8-B1E1A73206CF}">
  <ds:schemaRefs>
    <ds:schemaRef ds:uri="5ccf62da-6a58-4ece-8c1f-38384c2512f3"/>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55EA4BE-63C3-4167-B4CE-72F321469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f62da-6a58-4ece-8c1f-38384c251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Wotton</dc:creator>
  <cp:keywords/>
  <dc:description/>
  <cp:lastModifiedBy>Gia Hancock</cp:lastModifiedBy>
  <cp:revision>185</cp:revision>
  <cp:lastPrinted>2021-05-20T09:27:00Z</cp:lastPrinted>
  <dcterms:created xsi:type="dcterms:W3CDTF">2020-07-30T17:01:00Z</dcterms:created>
  <dcterms:modified xsi:type="dcterms:W3CDTF">2022-03-22T11:22:00Z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0x010100051961AF4437754486B5BF5839299636</vt:lpwstr>
  </property>
</Properties>
</file>